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347EA7" w14:textId="4703B8C5" w:rsidR="00CB5237" w:rsidRDefault="00CB5237" w:rsidP="00AC2CA0">
      <w:pPr>
        <w:pStyle w:val="PlainText"/>
        <w:jc w:val="center"/>
        <w:rPr>
          <w:rFonts w:ascii="Times New Roman" w:hAnsi="Times New Roman"/>
          <w:b/>
          <w:sz w:val="28"/>
          <w:szCs w:val="28"/>
        </w:rPr>
      </w:pPr>
      <w:r w:rsidRPr="00CB5237">
        <w:rPr>
          <w:rFonts w:ascii="Times New Roman" w:hAnsi="Times New Roman"/>
          <w:b/>
          <w:sz w:val="28"/>
          <w:szCs w:val="28"/>
        </w:rPr>
        <w:t>A</w:t>
      </w:r>
      <w:r w:rsidR="00E64A92">
        <w:rPr>
          <w:rFonts w:ascii="Times New Roman" w:hAnsi="Times New Roman"/>
          <w:b/>
          <w:sz w:val="28"/>
          <w:szCs w:val="28"/>
        </w:rPr>
        <w:t>YRO</w:t>
      </w:r>
      <w:r w:rsidR="00FE5047">
        <w:rPr>
          <w:rFonts w:ascii="Times New Roman" w:hAnsi="Times New Roman"/>
          <w:b/>
          <w:sz w:val="28"/>
          <w:szCs w:val="28"/>
        </w:rPr>
        <w:t xml:space="preserve"> </w:t>
      </w:r>
      <w:r w:rsidR="00AC2CA0">
        <w:rPr>
          <w:rFonts w:ascii="Times New Roman" w:hAnsi="Times New Roman"/>
          <w:b/>
          <w:sz w:val="28"/>
          <w:szCs w:val="28"/>
        </w:rPr>
        <w:t xml:space="preserve">Secures Purchase Order from </w:t>
      </w:r>
      <w:r w:rsidR="00B51273">
        <w:rPr>
          <w:rFonts w:ascii="Times New Roman" w:hAnsi="Times New Roman"/>
          <w:b/>
          <w:sz w:val="28"/>
          <w:szCs w:val="28"/>
        </w:rPr>
        <w:t xml:space="preserve">a Top Three </w:t>
      </w:r>
      <w:r w:rsidR="00037AAD">
        <w:rPr>
          <w:rFonts w:ascii="Times New Roman" w:hAnsi="Times New Roman"/>
          <w:b/>
          <w:sz w:val="28"/>
          <w:szCs w:val="28"/>
        </w:rPr>
        <w:t>Automotive Manufacturer</w:t>
      </w:r>
    </w:p>
    <w:p w14:paraId="550745A1" w14:textId="77777777" w:rsidR="00274DE6" w:rsidRDefault="00274DE6" w:rsidP="00A8608C">
      <w:pPr>
        <w:pStyle w:val="PlainText"/>
        <w:jc w:val="center"/>
        <w:rPr>
          <w:rFonts w:ascii="Times New Roman" w:hAnsi="Times New Roman"/>
          <w:b/>
          <w:sz w:val="28"/>
          <w:szCs w:val="28"/>
        </w:rPr>
      </w:pPr>
    </w:p>
    <w:p w14:paraId="1E21F61C" w14:textId="77777777" w:rsidR="00FE5047" w:rsidRDefault="00FE5047" w:rsidP="00F474FF">
      <w:pPr>
        <w:pStyle w:val="PlainText"/>
        <w:jc w:val="center"/>
        <w:rPr>
          <w:rFonts w:ascii="Times New Roman" w:hAnsi="Times New Roman"/>
          <w:sz w:val="24"/>
          <w:szCs w:val="24"/>
        </w:rPr>
      </w:pPr>
    </w:p>
    <w:p w14:paraId="4EA28731" w14:textId="120F72B1" w:rsidR="00470F00" w:rsidRDefault="000D3CE0" w:rsidP="00D212BD">
      <w:pPr>
        <w:spacing w:after="0" w:line="240" w:lineRule="auto"/>
        <w:rPr>
          <w:rFonts w:ascii="Times New Roman" w:hAnsi="Times New Roman" w:cstheme="majorBidi"/>
          <w:sz w:val="24"/>
          <w:szCs w:val="24"/>
        </w:rPr>
      </w:pPr>
      <w:r>
        <w:rPr>
          <w:rFonts w:ascii="Times New Roman" w:hAnsi="Times New Roman" w:cstheme="majorBidi"/>
          <w:sz w:val="24"/>
          <w:szCs w:val="24"/>
        </w:rPr>
        <w:t xml:space="preserve">ROUND ROCK, TX </w:t>
      </w:r>
      <w:r w:rsidR="00452001">
        <w:rPr>
          <w:rFonts w:ascii="Times New Roman" w:hAnsi="Times New Roman" w:cstheme="majorBidi"/>
          <w:sz w:val="24"/>
          <w:szCs w:val="24"/>
        </w:rPr>
        <w:t>(</w:t>
      </w:r>
      <w:r w:rsidR="00037AAD">
        <w:rPr>
          <w:rFonts w:ascii="Times New Roman" w:hAnsi="Times New Roman" w:cstheme="majorBidi"/>
          <w:sz w:val="24"/>
          <w:szCs w:val="24"/>
        </w:rPr>
        <w:t>December</w:t>
      </w:r>
      <w:r w:rsidR="00265729">
        <w:rPr>
          <w:rFonts w:ascii="Times New Roman" w:hAnsi="Times New Roman" w:cstheme="majorBidi"/>
          <w:sz w:val="24"/>
          <w:szCs w:val="24"/>
        </w:rPr>
        <w:t xml:space="preserve"> </w:t>
      </w:r>
      <w:r w:rsidR="00B81AA9">
        <w:rPr>
          <w:rFonts w:ascii="Times New Roman" w:hAnsi="Times New Roman" w:cstheme="majorBidi"/>
          <w:color w:val="FF0000"/>
          <w:sz w:val="24"/>
          <w:szCs w:val="24"/>
        </w:rPr>
        <w:t>16</w:t>
      </w:r>
      <w:r w:rsidR="00452001" w:rsidRPr="00177325">
        <w:rPr>
          <w:rFonts w:ascii="Times New Roman" w:hAnsi="Times New Roman" w:cstheme="majorBidi"/>
          <w:sz w:val="24"/>
          <w:szCs w:val="24"/>
        </w:rPr>
        <w:t>, 20</w:t>
      </w:r>
      <w:r w:rsidR="00330461" w:rsidRPr="00177325">
        <w:rPr>
          <w:rFonts w:ascii="Times New Roman" w:hAnsi="Times New Roman" w:cstheme="majorBidi"/>
          <w:sz w:val="24"/>
          <w:szCs w:val="24"/>
        </w:rPr>
        <w:t>2</w:t>
      </w:r>
      <w:r w:rsidR="00DC7CFE" w:rsidRPr="00444E37">
        <w:rPr>
          <w:rFonts w:ascii="Times New Roman" w:hAnsi="Times New Roman" w:cstheme="majorBidi"/>
          <w:sz w:val="24"/>
          <w:szCs w:val="24"/>
        </w:rPr>
        <w:t>4</w:t>
      </w:r>
      <w:r w:rsidR="00452001" w:rsidRPr="00444E37">
        <w:rPr>
          <w:rFonts w:ascii="Times New Roman" w:hAnsi="Times New Roman" w:cstheme="majorBidi"/>
          <w:sz w:val="24"/>
          <w:szCs w:val="24"/>
        </w:rPr>
        <w:t>)</w:t>
      </w:r>
      <w:r w:rsidR="00CB5237" w:rsidRPr="00D473D8">
        <w:rPr>
          <w:rFonts w:ascii="Times New Roman" w:hAnsi="Times New Roman" w:cstheme="majorBidi"/>
          <w:sz w:val="24"/>
          <w:szCs w:val="24"/>
        </w:rPr>
        <w:t xml:space="preserve"> – A</w:t>
      </w:r>
      <w:r w:rsidR="00E64A92">
        <w:rPr>
          <w:rFonts w:ascii="Times New Roman" w:hAnsi="Times New Roman" w:cstheme="majorBidi"/>
          <w:sz w:val="24"/>
          <w:szCs w:val="24"/>
        </w:rPr>
        <w:t xml:space="preserve">YRO, </w:t>
      </w:r>
      <w:r w:rsidR="00CB5237" w:rsidRPr="00D473D8">
        <w:rPr>
          <w:rFonts w:ascii="Times New Roman" w:hAnsi="Times New Roman" w:cstheme="majorBidi"/>
          <w:sz w:val="24"/>
          <w:szCs w:val="24"/>
        </w:rPr>
        <w:t>Inc. (</w:t>
      </w:r>
      <w:r w:rsidR="00F20181">
        <w:rPr>
          <w:rFonts w:ascii="Times New Roman" w:hAnsi="Times New Roman" w:cstheme="majorBidi"/>
          <w:sz w:val="24"/>
          <w:szCs w:val="24"/>
        </w:rPr>
        <w:t>N</w:t>
      </w:r>
      <w:r w:rsidR="00A97080">
        <w:rPr>
          <w:rFonts w:ascii="Times New Roman" w:hAnsi="Times New Roman" w:cstheme="majorBidi"/>
          <w:sz w:val="24"/>
          <w:szCs w:val="24"/>
        </w:rPr>
        <w:t>ASDAQ</w:t>
      </w:r>
      <w:r w:rsidR="00CB5237" w:rsidRPr="00D473D8">
        <w:rPr>
          <w:rFonts w:ascii="Times New Roman" w:hAnsi="Times New Roman" w:cstheme="majorBidi"/>
          <w:sz w:val="24"/>
          <w:szCs w:val="24"/>
        </w:rPr>
        <w:t>: A</w:t>
      </w:r>
      <w:r w:rsidR="00E64A92">
        <w:rPr>
          <w:rFonts w:ascii="Times New Roman" w:hAnsi="Times New Roman" w:cstheme="majorBidi"/>
          <w:sz w:val="24"/>
          <w:szCs w:val="24"/>
        </w:rPr>
        <w:t>YRO</w:t>
      </w:r>
      <w:r w:rsidR="00CB5237" w:rsidRPr="00D473D8">
        <w:rPr>
          <w:rFonts w:ascii="Times New Roman" w:hAnsi="Times New Roman" w:cstheme="majorBidi"/>
          <w:sz w:val="24"/>
          <w:szCs w:val="24"/>
        </w:rPr>
        <w:t>) (</w:t>
      </w:r>
      <w:r w:rsidR="00F20181">
        <w:rPr>
          <w:rFonts w:ascii="Times New Roman" w:hAnsi="Times New Roman" w:cstheme="majorBidi"/>
          <w:sz w:val="24"/>
          <w:szCs w:val="24"/>
        </w:rPr>
        <w:t>“</w:t>
      </w:r>
      <w:r w:rsidR="00E64A92">
        <w:rPr>
          <w:rFonts w:ascii="Times New Roman" w:hAnsi="Times New Roman" w:cstheme="majorBidi"/>
          <w:sz w:val="24"/>
          <w:szCs w:val="24"/>
        </w:rPr>
        <w:t>AYRO</w:t>
      </w:r>
      <w:r w:rsidR="00F20181">
        <w:rPr>
          <w:rFonts w:ascii="Times New Roman" w:hAnsi="Times New Roman" w:cstheme="majorBidi"/>
          <w:sz w:val="24"/>
          <w:szCs w:val="24"/>
        </w:rPr>
        <w:t>” or the “Company”</w:t>
      </w:r>
      <w:r w:rsidR="00CB5237" w:rsidRPr="00D473D8">
        <w:rPr>
          <w:rFonts w:ascii="Times New Roman" w:hAnsi="Times New Roman" w:cstheme="majorBidi"/>
          <w:sz w:val="24"/>
          <w:szCs w:val="24"/>
        </w:rPr>
        <w:t xml:space="preserve">), </w:t>
      </w:r>
      <w:r w:rsidR="00096A26">
        <w:rPr>
          <w:rFonts w:ascii="Times New Roman" w:hAnsi="Times New Roman" w:cstheme="majorBidi"/>
          <w:sz w:val="24"/>
          <w:szCs w:val="24"/>
        </w:rPr>
        <w:t>a designer</w:t>
      </w:r>
      <w:r w:rsidR="00E64A92">
        <w:rPr>
          <w:rFonts w:ascii="Times New Roman" w:hAnsi="Times New Roman" w:cstheme="majorBidi"/>
          <w:sz w:val="24"/>
          <w:szCs w:val="24"/>
        </w:rPr>
        <w:t xml:space="preserve"> and manufa</w:t>
      </w:r>
      <w:r w:rsidR="00731227">
        <w:rPr>
          <w:rFonts w:ascii="Times New Roman" w:hAnsi="Times New Roman" w:cstheme="majorBidi"/>
          <w:sz w:val="24"/>
          <w:szCs w:val="24"/>
        </w:rPr>
        <w:t xml:space="preserve">cturer of </w:t>
      </w:r>
      <w:r w:rsidR="0041224A">
        <w:rPr>
          <w:rFonts w:ascii="Times New Roman" w:hAnsi="Times New Roman" w:cstheme="majorBidi"/>
          <w:sz w:val="24"/>
          <w:szCs w:val="24"/>
        </w:rPr>
        <w:t xml:space="preserve">electric, </w:t>
      </w:r>
      <w:r w:rsidR="00864067">
        <w:rPr>
          <w:rFonts w:ascii="Times New Roman" w:hAnsi="Times New Roman" w:cstheme="majorBidi"/>
          <w:sz w:val="24"/>
          <w:szCs w:val="24"/>
        </w:rPr>
        <w:t>purpose-built</w:t>
      </w:r>
      <w:r w:rsidR="0041224A">
        <w:rPr>
          <w:rFonts w:ascii="Times New Roman" w:hAnsi="Times New Roman" w:cstheme="majorBidi"/>
          <w:sz w:val="24"/>
          <w:szCs w:val="24"/>
        </w:rPr>
        <w:t xml:space="preserve"> delivery vehicles and solutions for micro distribution, micro</w:t>
      </w:r>
      <w:r w:rsidR="008B0F22">
        <w:rPr>
          <w:rFonts w:ascii="Times New Roman" w:hAnsi="Times New Roman" w:cstheme="majorBidi"/>
          <w:sz w:val="24"/>
          <w:szCs w:val="24"/>
        </w:rPr>
        <w:t>-</w:t>
      </w:r>
      <w:r w:rsidR="0041224A">
        <w:rPr>
          <w:rFonts w:ascii="Times New Roman" w:hAnsi="Times New Roman" w:cstheme="majorBidi"/>
          <w:sz w:val="24"/>
          <w:szCs w:val="24"/>
        </w:rPr>
        <w:t xml:space="preserve">mobility, and last-mile delivery, </w:t>
      </w:r>
      <w:r w:rsidR="00470F00">
        <w:rPr>
          <w:rFonts w:ascii="Times New Roman" w:hAnsi="Times New Roman" w:cstheme="majorBidi"/>
          <w:sz w:val="24"/>
          <w:szCs w:val="24"/>
        </w:rPr>
        <w:t>announce</w:t>
      </w:r>
      <w:r w:rsidR="00764924">
        <w:rPr>
          <w:rFonts w:ascii="Times New Roman" w:hAnsi="Times New Roman" w:cstheme="majorBidi"/>
          <w:sz w:val="24"/>
          <w:szCs w:val="24"/>
        </w:rPr>
        <w:t>d today</w:t>
      </w:r>
      <w:r w:rsidR="00470F00">
        <w:rPr>
          <w:rFonts w:ascii="Times New Roman" w:hAnsi="Times New Roman" w:cstheme="majorBidi"/>
          <w:sz w:val="24"/>
          <w:szCs w:val="24"/>
        </w:rPr>
        <w:t xml:space="preserve"> </w:t>
      </w:r>
      <w:r w:rsidR="00AD73C4">
        <w:rPr>
          <w:rFonts w:ascii="Times New Roman" w:hAnsi="Times New Roman" w:cstheme="majorBidi"/>
          <w:sz w:val="24"/>
          <w:szCs w:val="24"/>
        </w:rPr>
        <w:t>that through</w:t>
      </w:r>
      <w:r w:rsidR="004F23AF">
        <w:rPr>
          <w:rFonts w:ascii="Times New Roman" w:hAnsi="Times New Roman" w:cstheme="majorBidi"/>
          <w:sz w:val="24"/>
          <w:szCs w:val="24"/>
        </w:rPr>
        <w:t xml:space="preserve"> its partnership with GLV Ventures</w:t>
      </w:r>
      <w:r w:rsidR="00B51273">
        <w:rPr>
          <w:rFonts w:ascii="Times New Roman" w:hAnsi="Times New Roman" w:cstheme="majorBidi"/>
          <w:sz w:val="24"/>
          <w:szCs w:val="24"/>
        </w:rPr>
        <w:t xml:space="preserve"> </w:t>
      </w:r>
      <w:r w:rsidR="00ED338D">
        <w:rPr>
          <w:rFonts w:ascii="Times New Roman" w:hAnsi="Times New Roman" w:cstheme="majorBidi"/>
          <w:sz w:val="24"/>
          <w:szCs w:val="24"/>
        </w:rPr>
        <w:t xml:space="preserve">(GLV) </w:t>
      </w:r>
      <w:r w:rsidR="00B51273">
        <w:rPr>
          <w:rFonts w:ascii="Times New Roman" w:hAnsi="Times New Roman" w:cstheme="majorBidi"/>
          <w:sz w:val="24"/>
          <w:szCs w:val="24"/>
        </w:rPr>
        <w:t xml:space="preserve">it </w:t>
      </w:r>
      <w:r w:rsidR="004F23AF">
        <w:rPr>
          <w:rFonts w:ascii="Times New Roman" w:hAnsi="Times New Roman" w:cstheme="majorBidi"/>
          <w:sz w:val="24"/>
          <w:szCs w:val="24"/>
        </w:rPr>
        <w:t xml:space="preserve">has </w:t>
      </w:r>
      <w:r w:rsidR="00470F00">
        <w:rPr>
          <w:rFonts w:ascii="Times New Roman" w:hAnsi="Times New Roman" w:cstheme="majorBidi"/>
          <w:sz w:val="24"/>
          <w:szCs w:val="24"/>
        </w:rPr>
        <w:t>secured its first purchase order</w:t>
      </w:r>
      <w:r w:rsidR="00B51273">
        <w:rPr>
          <w:rFonts w:ascii="Times New Roman" w:hAnsi="Times New Roman" w:cstheme="majorBidi"/>
          <w:sz w:val="24"/>
          <w:szCs w:val="24"/>
        </w:rPr>
        <w:t xml:space="preserve"> from one of the top three automotive manufacturers</w:t>
      </w:r>
      <w:r w:rsidR="00ED338D">
        <w:rPr>
          <w:rFonts w:ascii="Times New Roman" w:hAnsi="Times New Roman" w:cstheme="majorBidi"/>
          <w:sz w:val="24"/>
          <w:szCs w:val="24"/>
        </w:rPr>
        <w:t xml:space="preserve"> in the United States</w:t>
      </w:r>
      <w:r w:rsidR="00B51273">
        <w:rPr>
          <w:rFonts w:ascii="Times New Roman" w:hAnsi="Times New Roman" w:cstheme="majorBidi"/>
          <w:sz w:val="24"/>
          <w:szCs w:val="24"/>
        </w:rPr>
        <w:t>.</w:t>
      </w:r>
    </w:p>
    <w:p w14:paraId="232139D8" w14:textId="77777777" w:rsidR="000564FE" w:rsidRDefault="000564FE" w:rsidP="00D212BD">
      <w:pPr>
        <w:spacing w:after="0" w:line="240" w:lineRule="auto"/>
        <w:rPr>
          <w:rFonts w:ascii="Times New Roman" w:hAnsi="Times New Roman" w:cstheme="majorBidi"/>
          <w:sz w:val="24"/>
          <w:szCs w:val="24"/>
        </w:rPr>
      </w:pPr>
    </w:p>
    <w:p w14:paraId="0DFD09D0" w14:textId="1B793FA5" w:rsidR="007438C3" w:rsidRDefault="000564FE" w:rsidP="00D212BD">
      <w:pPr>
        <w:spacing w:after="0" w:line="240" w:lineRule="auto"/>
        <w:rPr>
          <w:rFonts w:ascii="Times New Roman" w:hAnsi="Times New Roman"/>
          <w:sz w:val="24"/>
          <w:szCs w:val="24"/>
        </w:rPr>
      </w:pPr>
      <w:r>
        <w:rPr>
          <w:rFonts w:ascii="Times New Roman" w:hAnsi="Times New Roman"/>
          <w:sz w:val="24"/>
          <w:szCs w:val="24"/>
        </w:rPr>
        <w:t xml:space="preserve">Josh Silverman, AYRO’s Executive Chairman, commented, </w:t>
      </w:r>
      <w:r w:rsidRPr="00E67383">
        <w:rPr>
          <w:rFonts w:ascii="Times New Roman" w:hAnsi="Times New Roman"/>
          <w:sz w:val="24"/>
          <w:szCs w:val="24"/>
        </w:rPr>
        <w:t>“</w:t>
      </w:r>
      <w:r>
        <w:rPr>
          <w:rFonts w:ascii="Times New Roman" w:hAnsi="Times New Roman"/>
          <w:sz w:val="24"/>
          <w:szCs w:val="24"/>
        </w:rPr>
        <w:t xml:space="preserve">This </w:t>
      </w:r>
      <w:r w:rsidR="00ED338D">
        <w:rPr>
          <w:rFonts w:ascii="Times New Roman" w:hAnsi="Times New Roman"/>
          <w:sz w:val="24"/>
          <w:szCs w:val="24"/>
        </w:rPr>
        <w:t xml:space="preserve">initial </w:t>
      </w:r>
      <w:r>
        <w:rPr>
          <w:rFonts w:ascii="Times New Roman" w:hAnsi="Times New Roman"/>
          <w:sz w:val="24"/>
          <w:szCs w:val="24"/>
        </w:rPr>
        <w:t>purchase order</w:t>
      </w:r>
      <w:r w:rsidR="00B51273">
        <w:rPr>
          <w:rFonts w:ascii="Times New Roman" w:hAnsi="Times New Roman"/>
          <w:sz w:val="24"/>
          <w:szCs w:val="24"/>
        </w:rPr>
        <w:t>, which is from a top three automotive OEM,</w:t>
      </w:r>
      <w:r>
        <w:rPr>
          <w:rFonts w:ascii="Times New Roman" w:hAnsi="Times New Roman"/>
          <w:sz w:val="24"/>
          <w:szCs w:val="24"/>
        </w:rPr>
        <w:t xml:space="preserve"> </w:t>
      </w:r>
      <w:r w:rsidR="00ED338D">
        <w:rPr>
          <w:rFonts w:ascii="Times New Roman" w:hAnsi="Times New Roman"/>
          <w:sz w:val="24"/>
          <w:szCs w:val="24"/>
        </w:rPr>
        <w:t xml:space="preserve">not only </w:t>
      </w:r>
      <w:r w:rsidR="00D222F0">
        <w:rPr>
          <w:rFonts w:ascii="Times New Roman" w:hAnsi="Times New Roman"/>
          <w:sz w:val="24"/>
          <w:szCs w:val="24"/>
        </w:rPr>
        <w:t xml:space="preserve">represents </w:t>
      </w:r>
      <w:r w:rsidR="00E75DBC">
        <w:rPr>
          <w:rFonts w:ascii="Times New Roman" w:hAnsi="Times New Roman"/>
          <w:sz w:val="24"/>
          <w:szCs w:val="24"/>
        </w:rPr>
        <w:t xml:space="preserve">the first </w:t>
      </w:r>
      <w:r w:rsidR="00ED338D">
        <w:rPr>
          <w:rFonts w:ascii="Times New Roman" w:hAnsi="Times New Roman"/>
          <w:sz w:val="24"/>
          <w:szCs w:val="24"/>
        </w:rPr>
        <w:t xml:space="preserve">new business opportunity </w:t>
      </w:r>
      <w:r w:rsidR="007438C3">
        <w:rPr>
          <w:rFonts w:ascii="Times New Roman" w:hAnsi="Times New Roman"/>
          <w:sz w:val="24"/>
          <w:szCs w:val="24"/>
        </w:rPr>
        <w:t xml:space="preserve">that </w:t>
      </w:r>
      <w:r w:rsidR="00E75DBC">
        <w:rPr>
          <w:rFonts w:ascii="Times New Roman" w:hAnsi="Times New Roman"/>
          <w:sz w:val="24"/>
          <w:szCs w:val="24"/>
        </w:rPr>
        <w:t xml:space="preserve">we have </w:t>
      </w:r>
      <w:r w:rsidR="007438C3">
        <w:rPr>
          <w:rFonts w:ascii="Times New Roman" w:hAnsi="Times New Roman"/>
          <w:sz w:val="24"/>
          <w:szCs w:val="24"/>
        </w:rPr>
        <w:t>secured</w:t>
      </w:r>
      <w:r w:rsidR="00E75DBC">
        <w:rPr>
          <w:rFonts w:ascii="Times New Roman" w:hAnsi="Times New Roman"/>
          <w:sz w:val="24"/>
          <w:szCs w:val="24"/>
        </w:rPr>
        <w:t xml:space="preserve"> since</w:t>
      </w:r>
      <w:r w:rsidR="007438C3">
        <w:rPr>
          <w:rFonts w:ascii="Times New Roman" w:hAnsi="Times New Roman"/>
          <w:sz w:val="24"/>
          <w:szCs w:val="24"/>
        </w:rPr>
        <w:t xml:space="preserve"> partnering with GLV</w:t>
      </w:r>
      <w:r w:rsidR="004F23AF">
        <w:rPr>
          <w:rFonts w:ascii="Times New Roman" w:hAnsi="Times New Roman"/>
          <w:sz w:val="24"/>
          <w:szCs w:val="24"/>
        </w:rPr>
        <w:t xml:space="preserve">, </w:t>
      </w:r>
      <w:r w:rsidR="00ED338D">
        <w:rPr>
          <w:rFonts w:ascii="Times New Roman" w:hAnsi="Times New Roman"/>
          <w:sz w:val="24"/>
          <w:szCs w:val="24"/>
        </w:rPr>
        <w:t>demonstra</w:t>
      </w:r>
      <w:r w:rsidR="007372EA">
        <w:rPr>
          <w:rFonts w:ascii="Times New Roman" w:hAnsi="Times New Roman"/>
          <w:sz w:val="24"/>
          <w:szCs w:val="24"/>
        </w:rPr>
        <w:t xml:space="preserve">ting our intention </w:t>
      </w:r>
      <w:r w:rsidR="00ED338D">
        <w:rPr>
          <w:rFonts w:ascii="Times New Roman" w:hAnsi="Times New Roman"/>
          <w:sz w:val="24"/>
          <w:szCs w:val="24"/>
        </w:rPr>
        <w:t xml:space="preserve">to </w:t>
      </w:r>
      <w:r w:rsidR="007438C3">
        <w:rPr>
          <w:rFonts w:ascii="Times New Roman" w:hAnsi="Times New Roman"/>
          <w:sz w:val="24"/>
          <w:szCs w:val="24"/>
        </w:rPr>
        <w:t>leverage their low-cost facilities to expand our focus to securing design and manufacturing projects</w:t>
      </w:r>
      <w:r w:rsidR="00737C95">
        <w:rPr>
          <w:rFonts w:ascii="Times New Roman" w:hAnsi="Times New Roman"/>
          <w:sz w:val="24"/>
          <w:szCs w:val="24"/>
        </w:rPr>
        <w:t>. I</w:t>
      </w:r>
      <w:r w:rsidR="007372EA">
        <w:rPr>
          <w:rFonts w:ascii="Times New Roman" w:hAnsi="Times New Roman"/>
          <w:sz w:val="24"/>
          <w:szCs w:val="24"/>
        </w:rPr>
        <w:t>t i</w:t>
      </w:r>
      <w:r w:rsidR="00ED338D">
        <w:rPr>
          <w:rFonts w:ascii="Times New Roman" w:hAnsi="Times New Roman"/>
          <w:sz w:val="24"/>
          <w:szCs w:val="24"/>
        </w:rPr>
        <w:t xml:space="preserve">s </w:t>
      </w:r>
      <w:r w:rsidR="007372EA">
        <w:rPr>
          <w:rFonts w:ascii="Times New Roman" w:hAnsi="Times New Roman"/>
          <w:sz w:val="24"/>
          <w:szCs w:val="24"/>
        </w:rPr>
        <w:t xml:space="preserve">also </w:t>
      </w:r>
      <w:r w:rsidR="00ED338D">
        <w:rPr>
          <w:rFonts w:ascii="Times New Roman" w:hAnsi="Times New Roman"/>
          <w:sz w:val="24"/>
          <w:szCs w:val="24"/>
        </w:rPr>
        <w:t>indicative of our ability to now generate new sources of revenue</w:t>
      </w:r>
      <w:r w:rsidR="00AF27ED">
        <w:rPr>
          <w:rFonts w:ascii="Times New Roman" w:hAnsi="Times New Roman"/>
          <w:sz w:val="24"/>
          <w:szCs w:val="24"/>
        </w:rPr>
        <w:t>.</w:t>
      </w:r>
      <w:r w:rsidR="00ED338D">
        <w:rPr>
          <w:rFonts w:ascii="Times New Roman" w:hAnsi="Times New Roman"/>
          <w:sz w:val="24"/>
          <w:szCs w:val="24"/>
        </w:rPr>
        <w:t xml:space="preserve"> We believe that this </w:t>
      </w:r>
      <w:r w:rsidR="007372EA">
        <w:rPr>
          <w:rFonts w:ascii="Times New Roman" w:hAnsi="Times New Roman"/>
          <w:sz w:val="24"/>
          <w:szCs w:val="24"/>
        </w:rPr>
        <w:t>organic growth initiative i</w:t>
      </w:r>
      <w:r w:rsidR="00ED338D">
        <w:rPr>
          <w:rFonts w:ascii="Times New Roman" w:hAnsi="Times New Roman"/>
          <w:sz w:val="24"/>
          <w:szCs w:val="24"/>
        </w:rPr>
        <w:t xml:space="preserve">s just the first step </w:t>
      </w:r>
      <w:r w:rsidR="00706F01">
        <w:rPr>
          <w:rFonts w:ascii="Times New Roman" w:hAnsi="Times New Roman"/>
          <w:sz w:val="24"/>
          <w:szCs w:val="24"/>
        </w:rPr>
        <w:t xml:space="preserve">in </w:t>
      </w:r>
      <w:r w:rsidR="00ED338D">
        <w:rPr>
          <w:rFonts w:ascii="Times New Roman" w:hAnsi="Times New Roman"/>
          <w:sz w:val="24"/>
          <w:szCs w:val="24"/>
        </w:rPr>
        <w:t xml:space="preserve">diversifying our business and </w:t>
      </w:r>
      <w:r w:rsidR="007372EA">
        <w:rPr>
          <w:rFonts w:ascii="Times New Roman" w:hAnsi="Times New Roman"/>
          <w:sz w:val="24"/>
          <w:szCs w:val="24"/>
        </w:rPr>
        <w:t xml:space="preserve">we </w:t>
      </w:r>
      <w:r w:rsidR="00ED338D">
        <w:rPr>
          <w:rFonts w:ascii="Times New Roman" w:hAnsi="Times New Roman"/>
          <w:sz w:val="24"/>
          <w:szCs w:val="24"/>
        </w:rPr>
        <w:t>look forward to providing further updates, when appropriate.</w:t>
      </w:r>
      <w:r w:rsidR="00AF27ED">
        <w:rPr>
          <w:rFonts w:ascii="Times New Roman" w:hAnsi="Times New Roman"/>
          <w:sz w:val="24"/>
          <w:szCs w:val="24"/>
        </w:rPr>
        <w:t>”</w:t>
      </w:r>
    </w:p>
    <w:p w14:paraId="5F810E42" w14:textId="77777777" w:rsidR="003B3541" w:rsidRDefault="003B3541" w:rsidP="00435438">
      <w:pPr>
        <w:spacing w:after="0" w:line="240" w:lineRule="auto"/>
        <w:jc w:val="both"/>
        <w:rPr>
          <w:rFonts w:ascii="Times New Roman" w:hAnsi="Times New Roman"/>
          <w:b/>
          <w:sz w:val="24"/>
          <w:szCs w:val="24"/>
          <w:u w:val="single"/>
        </w:rPr>
      </w:pPr>
    </w:p>
    <w:p w14:paraId="285DF172" w14:textId="4DEB8603" w:rsidR="00863679" w:rsidRPr="00435438" w:rsidRDefault="00863679" w:rsidP="00435438">
      <w:pPr>
        <w:spacing w:after="0" w:line="240" w:lineRule="auto"/>
        <w:jc w:val="both"/>
        <w:rPr>
          <w:rFonts w:ascii="Times New Roman" w:hAnsi="Times New Roman"/>
          <w:b/>
          <w:sz w:val="24"/>
          <w:szCs w:val="24"/>
          <w:u w:val="single"/>
        </w:rPr>
      </w:pPr>
      <w:r w:rsidRPr="00435438">
        <w:rPr>
          <w:rFonts w:ascii="Times New Roman" w:hAnsi="Times New Roman"/>
          <w:b/>
          <w:sz w:val="24"/>
          <w:szCs w:val="24"/>
          <w:u w:val="single"/>
        </w:rPr>
        <w:t>About A</w:t>
      </w:r>
      <w:r w:rsidR="00731227" w:rsidRPr="00435438">
        <w:rPr>
          <w:rFonts w:ascii="Times New Roman" w:hAnsi="Times New Roman"/>
          <w:b/>
          <w:sz w:val="24"/>
          <w:szCs w:val="24"/>
          <w:u w:val="single"/>
        </w:rPr>
        <w:t>YRO</w:t>
      </w:r>
    </w:p>
    <w:p w14:paraId="188D053B" w14:textId="3072119F" w:rsidR="00265CBC" w:rsidRDefault="00803B2E" w:rsidP="00622D33">
      <w:pPr>
        <w:pStyle w:val="NormalWeb"/>
        <w:shd w:val="clear" w:color="auto" w:fill="FFFFFF"/>
        <w:spacing w:line="270" w:lineRule="atLeast"/>
        <w:rPr>
          <w:rFonts w:eastAsia="Calibri"/>
          <w:b/>
          <w:bCs/>
          <w:u w:val="single"/>
        </w:rPr>
      </w:pPr>
      <w:r w:rsidRPr="00320B0F">
        <w:rPr>
          <w:rFonts w:cstheme="majorBidi"/>
        </w:rPr>
        <w:t xml:space="preserve">AYRO designs and produces zero emission vehicles and systems that redefine the very nature of sustainability. </w:t>
      </w:r>
      <w:r w:rsidR="00DD5D4C">
        <w:rPr>
          <w:rFonts w:cstheme="majorBidi"/>
        </w:rPr>
        <w:t xml:space="preserve"> </w:t>
      </w:r>
      <w:r w:rsidRPr="00320B0F">
        <w:rPr>
          <w:rFonts w:cstheme="majorBidi"/>
        </w:rPr>
        <w:t xml:space="preserve">Our goal is to craft solutions in a way that leaves minimal impact on not only carbon emissions, but the space itself. </w:t>
      </w:r>
      <w:r w:rsidR="00DD5D4C">
        <w:rPr>
          <w:rFonts w:cstheme="majorBidi"/>
        </w:rPr>
        <w:t xml:space="preserve"> </w:t>
      </w:r>
      <w:r w:rsidRPr="00320B0F">
        <w:rPr>
          <w:rFonts w:cstheme="majorBidi"/>
        </w:rPr>
        <w:t xml:space="preserve">From tire tread, fuel cells, sound, and even discordant visuals, we apply engineering and artistry to every element of our product mix. </w:t>
      </w:r>
      <w:r w:rsidR="00DD5D4C">
        <w:rPr>
          <w:rFonts w:cstheme="majorBidi"/>
        </w:rPr>
        <w:t xml:space="preserve"> </w:t>
      </w:r>
      <w:r w:rsidRPr="00320B0F">
        <w:rPr>
          <w:rFonts w:cstheme="majorBidi"/>
        </w:rPr>
        <w:t xml:space="preserve">The AYRO Vanish is the first in this new product roadmap. </w:t>
      </w:r>
      <w:r w:rsidR="004B2FC9">
        <w:rPr>
          <w:rFonts w:cstheme="majorBidi"/>
        </w:rPr>
        <w:t xml:space="preserve"> </w:t>
      </w:r>
      <w:r w:rsidRPr="00530F82">
        <w:rPr>
          <w:rFonts w:cstheme="majorBidi"/>
          <w:lang w:val="en"/>
        </w:rPr>
        <w:t xml:space="preserve">For more information, visit </w:t>
      </w:r>
      <w:hyperlink r:id="rId11" w:history="1">
        <w:r w:rsidRPr="00957DEC">
          <w:rPr>
            <w:rStyle w:val="Hyperlink"/>
            <w:rFonts w:cstheme="majorBidi"/>
            <w:lang w:val="en"/>
          </w:rPr>
          <w:t>www.ayro.com</w:t>
        </w:r>
      </w:hyperlink>
      <w:r>
        <w:rPr>
          <w:rFonts w:cstheme="majorBidi"/>
          <w:lang w:val="en"/>
        </w:rPr>
        <w:t xml:space="preserve">. </w:t>
      </w:r>
    </w:p>
    <w:p w14:paraId="0F3AFE32" w14:textId="672ABCC7" w:rsidR="00265CBC" w:rsidRDefault="00622D33" w:rsidP="00622D33">
      <w:pPr>
        <w:pStyle w:val="NormalWeb"/>
        <w:shd w:val="clear" w:color="auto" w:fill="FFFFFF"/>
        <w:spacing w:line="270" w:lineRule="atLeast"/>
        <w:rPr>
          <w:rFonts w:eastAsia="Calibri"/>
          <w:b/>
          <w:bCs/>
          <w:u w:val="single"/>
        </w:rPr>
      </w:pPr>
      <w:r w:rsidRPr="00667CF4">
        <w:rPr>
          <w:rFonts w:eastAsia="Calibri"/>
          <w:b/>
          <w:bCs/>
          <w:u w:val="single"/>
        </w:rPr>
        <w:t>Forward-Looking Statements</w:t>
      </w:r>
    </w:p>
    <w:p w14:paraId="51B6EBE8" w14:textId="7FB0C1A8" w:rsidR="00622D33" w:rsidRPr="00667CF4" w:rsidRDefault="00667CF4" w:rsidP="00622D33">
      <w:pPr>
        <w:pStyle w:val="NormalWeb"/>
        <w:shd w:val="clear" w:color="auto" w:fill="FFFFFF"/>
        <w:spacing w:line="270" w:lineRule="atLeast"/>
        <w:rPr>
          <w:rFonts w:eastAsia="Calibri"/>
        </w:rPr>
      </w:pPr>
      <w:r w:rsidRPr="00202643">
        <w:rPr>
          <w:shd w:val="clear" w:color="auto" w:fill="FEFEFE"/>
        </w:rPr>
        <w:t>This press release may contain forward-looking statements.</w:t>
      </w:r>
      <w:r w:rsidR="00DD5D4C">
        <w:rPr>
          <w:shd w:val="clear" w:color="auto" w:fill="FEFEFE"/>
        </w:rPr>
        <w:t xml:space="preserve"> </w:t>
      </w:r>
      <w:r w:rsidRPr="00202643">
        <w:rPr>
          <w:shd w:val="clear" w:color="auto" w:fill="FEFEFE"/>
        </w:rPr>
        <w:t xml:space="preserve"> These forward-looking statements involve known and unknown risks, uncertainties and other factors which may cause actual results, performance or achievements to be materially different from any expected future results, performance, or achievements. </w:t>
      </w:r>
      <w:r w:rsidR="00DD5D4C">
        <w:rPr>
          <w:shd w:val="clear" w:color="auto" w:fill="FEFEFE"/>
        </w:rPr>
        <w:t xml:space="preserve"> </w:t>
      </w:r>
      <w:r w:rsidRPr="00202643">
        <w:rPr>
          <w:shd w:val="clear" w:color="auto" w:fill="FEFEFE"/>
        </w:rPr>
        <w:t xml:space="preserve">Words such as “anticipate,” “believe,” “could,” “estimate,” </w:t>
      </w:r>
      <w:r w:rsidR="008540BB">
        <w:rPr>
          <w:shd w:val="clear" w:color="auto" w:fill="FEFEFE"/>
        </w:rPr>
        <w:t xml:space="preserve">“intend,” </w:t>
      </w:r>
      <w:r w:rsidRPr="00202643">
        <w:rPr>
          <w:shd w:val="clear" w:color="auto" w:fill="FEFEFE"/>
        </w:rPr>
        <w:t xml:space="preserve">“expect,” “may,” “plan,” “will,” “would” and their opposites and similar expressions are intended to identify forward-looking statements and include </w:t>
      </w:r>
      <w:r w:rsidR="00030513">
        <w:rPr>
          <w:shd w:val="clear" w:color="auto" w:fill="FEFEFE"/>
        </w:rPr>
        <w:t xml:space="preserve">the </w:t>
      </w:r>
      <w:r w:rsidR="008540BB">
        <w:rPr>
          <w:shd w:val="clear" w:color="auto" w:fill="FEFEFE"/>
        </w:rPr>
        <w:t xml:space="preserve">development and </w:t>
      </w:r>
      <w:r w:rsidR="00030513">
        <w:rPr>
          <w:shd w:val="clear" w:color="auto" w:fill="FEFEFE"/>
        </w:rPr>
        <w:t xml:space="preserve">launch of the AYRO </w:t>
      </w:r>
      <w:r w:rsidR="00D47BCB">
        <w:rPr>
          <w:shd w:val="clear" w:color="auto" w:fill="FEFEFE"/>
        </w:rPr>
        <w:t>Vanish</w:t>
      </w:r>
      <w:r w:rsidR="00030513">
        <w:rPr>
          <w:shd w:val="clear" w:color="auto" w:fill="FEFEFE"/>
        </w:rPr>
        <w:t>.</w:t>
      </w:r>
      <w:r w:rsidRPr="00202643">
        <w:rPr>
          <w:shd w:val="clear" w:color="auto" w:fill="FEFEFE"/>
        </w:rPr>
        <w:t xml:space="preserve"> </w:t>
      </w:r>
      <w:r w:rsidR="00DD5D4C">
        <w:rPr>
          <w:shd w:val="clear" w:color="auto" w:fill="FEFEFE"/>
        </w:rPr>
        <w:t xml:space="preserve"> </w:t>
      </w:r>
      <w:r w:rsidRPr="00202643">
        <w:rPr>
          <w:shd w:val="clear" w:color="auto" w:fill="FEFEFE"/>
        </w:rPr>
        <w:t xml:space="preserve">Such forward-looking statements are based on the beliefs of management as well as assumptions made by and information currently available to management. </w:t>
      </w:r>
      <w:r w:rsidR="00DD5D4C">
        <w:rPr>
          <w:shd w:val="clear" w:color="auto" w:fill="FEFEFE"/>
        </w:rPr>
        <w:t xml:space="preserve"> </w:t>
      </w:r>
      <w:r w:rsidRPr="00202643">
        <w:rPr>
          <w:shd w:val="clear" w:color="auto" w:fill="FEFEFE"/>
        </w:rPr>
        <w:t xml:space="preserve">Important factors that could cause actual results to differ materially from those indicated by such forward-looking statements include, without limitation: </w:t>
      </w:r>
      <w:r w:rsidR="00695A9E">
        <w:rPr>
          <w:shd w:val="clear" w:color="auto" w:fill="FEFEFE"/>
        </w:rPr>
        <w:t xml:space="preserve">AYRO’s success depends on its ability to complete the development </w:t>
      </w:r>
      <w:r w:rsidR="00BC2613">
        <w:rPr>
          <w:shd w:val="clear" w:color="auto" w:fill="FEFEFE"/>
        </w:rPr>
        <w:t xml:space="preserve">of </w:t>
      </w:r>
      <w:r w:rsidR="00695A9E">
        <w:rPr>
          <w:shd w:val="clear" w:color="auto" w:fill="FEFEFE"/>
        </w:rPr>
        <w:t>and successfully introduce new products; AYRO may exper</w:t>
      </w:r>
      <w:r w:rsidR="00AB5938">
        <w:rPr>
          <w:shd w:val="clear" w:color="auto" w:fill="FEFEFE"/>
        </w:rPr>
        <w:t>i</w:t>
      </w:r>
      <w:r w:rsidR="00695A9E">
        <w:rPr>
          <w:shd w:val="clear" w:color="auto" w:fill="FEFEFE"/>
        </w:rPr>
        <w:t xml:space="preserve">ence delays in the </w:t>
      </w:r>
      <w:r w:rsidR="00BC2613">
        <w:rPr>
          <w:shd w:val="clear" w:color="auto" w:fill="FEFEFE"/>
        </w:rPr>
        <w:t xml:space="preserve">development and </w:t>
      </w:r>
      <w:r w:rsidR="00695A9E">
        <w:rPr>
          <w:shd w:val="clear" w:color="auto" w:fill="FEFEFE"/>
        </w:rPr>
        <w:t xml:space="preserve">introduction of new products; </w:t>
      </w:r>
      <w:r w:rsidRPr="00202643">
        <w:rPr>
          <w:shd w:val="clear" w:color="auto" w:fill="FEFEFE"/>
        </w:rPr>
        <w:t xml:space="preserve">the ability of AYRO’s suppliers to deliver parts and assemble vehicles; the ability of the purchaser to terminate or reduce purchase orders; AYRO has a history of losses and has never been profitable, and AYRO expects to incur additional losses in the future and may never be profitable; </w:t>
      </w:r>
      <w:r w:rsidR="0087125D" w:rsidRPr="0087125D">
        <w:rPr>
          <w:shd w:val="clear" w:color="auto" w:fill="FEFEFE"/>
        </w:rPr>
        <w:t xml:space="preserve">AYRO faces risks associated with litigation and claims; </w:t>
      </w:r>
      <w:r w:rsidR="00BC2613">
        <w:rPr>
          <w:shd w:val="clear" w:color="auto" w:fill="FEFEFE"/>
        </w:rPr>
        <w:t>AYRO</w:t>
      </w:r>
      <w:r w:rsidR="00BC2613" w:rsidRPr="00BC2613">
        <w:rPr>
          <w:shd w:val="clear" w:color="auto" w:fill="FEFEFE"/>
        </w:rPr>
        <w:t xml:space="preserve"> may be unable to replace lost manufacturing capacity on a timely and cost-effective basis, which could adversely impact </w:t>
      </w:r>
      <w:r w:rsidR="00BC2613">
        <w:rPr>
          <w:shd w:val="clear" w:color="auto" w:fill="FEFEFE"/>
        </w:rPr>
        <w:t>its</w:t>
      </w:r>
      <w:r w:rsidR="00BC2613" w:rsidRPr="00BC2613">
        <w:rPr>
          <w:shd w:val="clear" w:color="auto" w:fill="FEFEFE"/>
        </w:rPr>
        <w:t xml:space="preserve"> operations and ability to meet delivery timelines; </w:t>
      </w:r>
      <w:r w:rsidRPr="00202643">
        <w:rPr>
          <w:shd w:val="clear" w:color="auto" w:fill="FEFEFE"/>
        </w:rPr>
        <w:t xml:space="preserve">the market for AYRO’s products is developing and may not develop as expected and AYRO, accordingly, may never meet its targeted production and sales goals; AYRO’s limited </w:t>
      </w:r>
      <w:r w:rsidRPr="00202643">
        <w:rPr>
          <w:shd w:val="clear" w:color="auto" w:fill="FEFEFE"/>
        </w:rPr>
        <w:lastRenderedPageBreak/>
        <w:t xml:space="preserve">operating history makes evaluating its business and future prospects difficult and may increase the risk of any investment in its securities; AYRO may experience lower-than-anticipated market acceptance of its vehicles; developments in alternative technologies or improvements in the internal combustion engine may have a materially adverse effect on the demand for AYRO’s electric vehicles; the markets in which AYRO operates are highly competitive, and AYRO may not be successful in competing in these industries; AYRO may become subject to product liability claims, which could harm AYRO’s financial condition and liquidity if AYRO is not able to successfully defend or insure against such claims; increases in costs, disruption of supply or shortage of raw materials, in particular lithium-ion cells, </w:t>
      </w:r>
      <w:r w:rsidR="00A8259C">
        <w:rPr>
          <w:shd w:val="clear" w:color="auto" w:fill="FEFEFE"/>
        </w:rPr>
        <w:t xml:space="preserve">chipsets and displays, </w:t>
      </w:r>
      <w:r w:rsidRPr="00202643">
        <w:rPr>
          <w:shd w:val="clear" w:color="auto" w:fill="FEFEFE"/>
        </w:rPr>
        <w:t>could harm AYRO’s business; AYRO may be required to raise additional capital to fund its operations, and such capital raising may be costly or difficult to obtain and could dilute AYRO stockholders’ ownership interests, and AYRO’s long term capital requirements are subject to numerous risks; AYRO may fail to comply with</w:t>
      </w:r>
      <w:r w:rsidR="00A8259C">
        <w:rPr>
          <w:shd w:val="clear" w:color="auto" w:fill="FEFEFE"/>
        </w:rPr>
        <w:t xml:space="preserve"> evolving</w:t>
      </w:r>
      <w:r w:rsidRPr="00202643">
        <w:rPr>
          <w:shd w:val="clear" w:color="auto" w:fill="FEFEFE"/>
        </w:rPr>
        <w:t xml:space="preserve"> environmental and safety laws and regulations; and AYRO is subject to governmental export and import controls that could impair AYRO’s ability to compete in international market due to licensing requirements and subject AYRO to liability if AYRO is not in compliance with applicable laws. </w:t>
      </w:r>
      <w:r w:rsidR="00DD5D4C">
        <w:rPr>
          <w:shd w:val="clear" w:color="auto" w:fill="FEFEFE"/>
        </w:rPr>
        <w:t xml:space="preserve"> </w:t>
      </w:r>
      <w:r w:rsidRPr="00202643">
        <w:rPr>
          <w:shd w:val="clear" w:color="auto" w:fill="FEFEFE"/>
        </w:rPr>
        <w:t xml:space="preserve">A discussion of these and other factors with respect to AYRO is set forth in our most recent Annual Report on Form 10-K and subsequent reports on Form 10-Q. </w:t>
      </w:r>
      <w:r w:rsidR="00DD5D4C">
        <w:rPr>
          <w:shd w:val="clear" w:color="auto" w:fill="FEFEFE"/>
        </w:rPr>
        <w:t xml:space="preserve"> </w:t>
      </w:r>
      <w:r w:rsidRPr="00202643">
        <w:rPr>
          <w:shd w:val="clear" w:color="auto" w:fill="FEFEFE"/>
        </w:rPr>
        <w:t>Forward-looking statements speak only as of the date they are made and AYRO disclaims any intention or obligation to revise any forward-looking statements, whether as a result of new information, future events or otherwise.</w:t>
      </w:r>
    </w:p>
    <w:tbl>
      <w:tblPr>
        <w:tblW w:w="6450" w:type="dxa"/>
        <w:tblCellMar>
          <w:top w:w="15" w:type="dxa"/>
          <w:left w:w="15" w:type="dxa"/>
          <w:bottom w:w="15" w:type="dxa"/>
          <w:right w:w="15" w:type="dxa"/>
        </w:tblCellMar>
        <w:tblLook w:val="04A0" w:firstRow="1" w:lastRow="0" w:firstColumn="1" w:lastColumn="0" w:noHBand="0" w:noVBand="1"/>
      </w:tblPr>
      <w:tblGrid>
        <w:gridCol w:w="6450"/>
      </w:tblGrid>
      <w:tr w:rsidR="00560251" w:rsidRPr="00623509" w14:paraId="5C6262CC" w14:textId="77777777" w:rsidTr="00604D5E">
        <w:tc>
          <w:tcPr>
            <w:tcW w:w="6450" w:type="dxa"/>
            <w:tcMar>
              <w:top w:w="0" w:type="dxa"/>
              <w:left w:w="0" w:type="dxa"/>
              <w:bottom w:w="0" w:type="dxa"/>
              <w:right w:w="0" w:type="dxa"/>
            </w:tcMar>
            <w:vAlign w:val="bottom"/>
            <w:hideMark/>
          </w:tcPr>
          <w:p w14:paraId="34773614" w14:textId="77777777" w:rsidR="00560251" w:rsidRPr="00623509" w:rsidRDefault="00560251" w:rsidP="00604D5E">
            <w:pPr>
              <w:spacing w:after="0" w:line="240" w:lineRule="auto"/>
              <w:rPr>
                <w:rFonts w:ascii="Times New Roman" w:eastAsia="Times New Roman" w:hAnsi="Times New Roman"/>
                <w:sz w:val="24"/>
                <w:szCs w:val="24"/>
              </w:rPr>
            </w:pPr>
            <w:r w:rsidRPr="00623509">
              <w:rPr>
                <w:rFonts w:ascii="Times New Roman" w:eastAsia="Times New Roman" w:hAnsi="Times New Roman"/>
                <w:b/>
                <w:bCs/>
                <w:sz w:val="24"/>
                <w:szCs w:val="24"/>
              </w:rPr>
              <w:t>For investor inquiries:</w:t>
            </w:r>
          </w:p>
        </w:tc>
      </w:tr>
      <w:tr w:rsidR="00560251" w:rsidRPr="00623509" w14:paraId="38ADE7B4" w14:textId="77777777" w:rsidTr="00604D5E">
        <w:tc>
          <w:tcPr>
            <w:tcW w:w="0" w:type="auto"/>
            <w:tcMar>
              <w:top w:w="0" w:type="dxa"/>
              <w:left w:w="0" w:type="dxa"/>
              <w:bottom w:w="0" w:type="dxa"/>
              <w:right w:w="0" w:type="dxa"/>
            </w:tcMar>
            <w:vAlign w:val="bottom"/>
            <w:hideMark/>
          </w:tcPr>
          <w:p w14:paraId="45751B87" w14:textId="17172A47" w:rsidR="00560251" w:rsidRPr="00623509" w:rsidRDefault="00560251" w:rsidP="00604D5E">
            <w:pPr>
              <w:spacing w:after="0" w:line="240" w:lineRule="auto"/>
              <w:rPr>
                <w:rFonts w:ascii="Times New Roman" w:eastAsia="Times New Roman" w:hAnsi="Times New Roman"/>
                <w:sz w:val="24"/>
                <w:szCs w:val="24"/>
              </w:rPr>
            </w:pPr>
            <w:r>
              <w:rPr>
                <w:rFonts w:ascii="Times New Roman" w:eastAsia="Times New Roman" w:hAnsi="Times New Roman"/>
                <w:sz w:val="24"/>
                <w:szCs w:val="24"/>
              </w:rPr>
              <w:t>CORE IR</w:t>
            </w:r>
          </w:p>
        </w:tc>
      </w:tr>
      <w:tr w:rsidR="00DB4302" w:rsidRPr="00623509" w14:paraId="71B7DA24" w14:textId="77777777" w:rsidTr="00272E8E">
        <w:tc>
          <w:tcPr>
            <w:tcW w:w="0" w:type="auto"/>
            <w:tcMar>
              <w:top w:w="0" w:type="dxa"/>
              <w:left w:w="0" w:type="dxa"/>
              <w:bottom w:w="0" w:type="dxa"/>
              <w:right w:w="0" w:type="dxa"/>
            </w:tcMar>
            <w:vAlign w:val="bottom"/>
            <w:hideMark/>
          </w:tcPr>
          <w:p w14:paraId="5DAA84DC" w14:textId="0C13F257" w:rsidR="00DB4302" w:rsidRPr="00623509" w:rsidRDefault="00DB4302" w:rsidP="00272E8E">
            <w:pPr>
              <w:spacing w:after="0" w:line="240" w:lineRule="auto"/>
              <w:rPr>
                <w:rFonts w:ascii="Times New Roman" w:eastAsia="Times New Roman" w:hAnsi="Times New Roman"/>
                <w:sz w:val="24"/>
                <w:szCs w:val="24"/>
              </w:rPr>
            </w:pPr>
            <w:hyperlink r:id="rId12" w:history="1">
              <w:r w:rsidRPr="001D1122">
                <w:rPr>
                  <w:rStyle w:val="Hyperlink"/>
                  <w:rFonts w:ascii="Times New Roman" w:eastAsia="Times New Roman" w:hAnsi="Times New Roman"/>
                  <w:sz w:val="24"/>
                  <w:szCs w:val="24"/>
                </w:rPr>
                <w:t>investors@ayro.com</w:t>
              </w:r>
            </w:hyperlink>
            <w:r>
              <w:rPr>
                <w:rFonts w:ascii="Times New Roman" w:eastAsia="Times New Roman" w:hAnsi="Times New Roman"/>
                <w:sz w:val="24"/>
                <w:szCs w:val="24"/>
              </w:rPr>
              <w:t xml:space="preserve"> </w:t>
            </w:r>
          </w:p>
        </w:tc>
      </w:tr>
      <w:tr w:rsidR="00560251" w:rsidRPr="00623509" w14:paraId="1F3F6BBF" w14:textId="77777777" w:rsidTr="00DB4302">
        <w:tc>
          <w:tcPr>
            <w:tcW w:w="0" w:type="auto"/>
            <w:tcMar>
              <w:top w:w="0" w:type="dxa"/>
              <w:left w:w="0" w:type="dxa"/>
              <w:bottom w:w="0" w:type="dxa"/>
              <w:right w:w="0" w:type="dxa"/>
            </w:tcMar>
            <w:vAlign w:val="bottom"/>
          </w:tcPr>
          <w:p w14:paraId="029EC02F" w14:textId="526D4C64" w:rsidR="00560251" w:rsidRPr="00623509" w:rsidRDefault="00DB4302" w:rsidP="00604D5E">
            <w:pPr>
              <w:spacing w:after="0" w:line="240" w:lineRule="auto"/>
              <w:rPr>
                <w:rFonts w:ascii="Times New Roman" w:eastAsia="Times New Roman" w:hAnsi="Times New Roman"/>
                <w:sz w:val="24"/>
                <w:szCs w:val="24"/>
              </w:rPr>
            </w:pPr>
            <w:r>
              <w:rPr>
                <w:rFonts w:ascii="Times New Roman" w:eastAsia="Times New Roman" w:hAnsi="Times New Roman"/>
                <w:sz w:val="24"/>
                <w:szCs w:val="24"/>
              </w:rPr>
              <w:t>516-222-2560</w:t>
            </w:r>
          </w:p>
        </w:tc>
      </w:tr>
    </w:tbl>
    <w:p w14:paraId="1FE089C6" w14:textId="2BAFDE29" w:rsidR="008B0F22" w:rsidRPr="00A75D28" w:rsidRDefault="002800E2" w:rsidP="008B0F22">
      <w:pPr>
        <w:pStyle w:val="NormalWeb"/>
        <w:spacing w:before="0" w:beforeAutospacing="0" w:after="0" w:afterAutospacing="0"/>
        <w:jc w:val="center"/>
        <w:rPr>
          <w:b/>
          <w:bCs/>
        </w:rPr>
      </w:pPr>
      <w:r>
        <w:br w:type="page"/>
      </w:r>
      <w:r w:rsidR="008B0F22" w:rsidRPr="00A75D28">
        <w:rPr>
          <w:b/>
          <w:bCs/>
        </w:rPr>
        <w:lastRenderedPageBreak/>
        <w:t xml:space="preserve"> </w:t>
      </w:r>
    </w:p>
    <w:p w14:paraId="20711A95" w14:textId="56D39E64" w:rsidR="00912CA2" w:rsidRDefault="00912CA2" w:rsidP="007C348C">
      <w:pPr>
        <w:spacing w:after="0" w:line="240" w:lineRule="auto"/>
        <w:jc w:val="center"/>
        <w:rPr>
          <w:rFonts w:cs="Calibri"/>
        </w:rPr>
      </w:pPr>
    </w:p>
    <w:sectPr w:rsidR="00912CA2" w:rsidSect="00F865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4E0E2A" w14:textId="77777777" w:rsidR="00E607FA" w:rsidRDefault="00E607FA" w:rsidP="00C50060">
      <w:pPr>
        <w:spacing w:after="0" w:line="240" w:lineRule="auto"/>
      </w:pPr>
      <w:r>
        <w:separator/>
      </w:r>
    </w:p>
  </w:endnote>
  <w:endnote w:type="continuationSeparator" w:id="0">
    <w:p w14:paraId="103E106D" w14:textId="77777777" w:rsidR="00E607FA" w:rsidRDefault="00E607FA" w:rsidP="00C50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5E5EA7" w14:textId="77777777" w:rsidR="00E607FA" w:rsidRDefault="00E607FA" w:rsidP="00C50060">
      <w:pPr>
        <w:spacing w:after="0" w:line="240" w:lineRule="auto"/>
      </w:pPr>
      <w:r>
        <w:separator/>
      </w:r>
    </w:p>
  </w:footnote>
  <w:footnote w:type="continuationSeparator" w:id="0">
    <w:p w14:paraId="14BD399C" w14:textId="77777777" w:rsidR="00E607FA" w:rsidRDefault="00E607FA" w:rsidP="00C500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3F17"/>
    <w:multiLevelType w:val="hybridMultilevel"/>
    <w:tmpl w:val="F3965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CD32D3"/>
    <w:multiLevelType w:val="multilevel"/>
    <w:tmpl w:val="0330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1D28C6"/>
    <w:multiLevelType w:val="hybridMultilevel"/>
    <w:tmpl w:val="D8AE2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A0CC1"/>
    <w:multiLevelType w:val="multilevel"/>
    <w:tmpl w:val="EC4A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B860AB"/>
    <w:multiLevelType w:val="multilevel"/>
    <w:tmpl w:val="4A2E1C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5232CA4"/>
    <w:multiLevelType w:val="hybridMultilevel"/>
    <w:tmpl w:val="9686F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701FB8"/>
    <w:multiLevelType w:val="hybridMultilevel"/>
    <w:tmpl w:val="0D64F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30EE5"/>
    <w:multiLevelType w:val="hybridMultilevel"/>
    <w:tmpl w:val="56928F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4476366">
    <w:abstractNumId w:val="0"/>
  </w:num>
  <w:num w:numId="2" w16cid:durableId="2058356936">
    <w:abstractNumId w:val="5"/>
  </w:num>
  <w:num w:numId="3" w16cid:durableId="732771625">
    <w:abstractNumId w:val="4"/>
  </w:num>
  <w:num w:numId="4" w16cid:durableId="1915627048">
    <w:abstractNumId w:val="3"/>
  </w:num>
  <w:num w:numId="5" w16cid:durableId="1277365852">
    <w:abstractNumId w:val="1"/>
  </w:num>
  <w:num w:numId="6" w16cid:durableId="163979481">
    <w:abstractNumId w:val="6"/>
  </w:num>
  <w:num w:numId="7" w16cid:durableId="646207155">
    <w:abstractNumId w:val="7"/>
  </w:num>
  <w:num w:numId="8" w16cid:durableId="1074157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237"/>
    <w:rsid w:val="00000840"/>
    <w:rsid w:val="00003084"/>
    <w:rsid w:val="0001126B"/>
    <w:rsid w:val="00011DC5"/>
    <w:rsid w:val="00012C50"/>
    <w:rsid w:val="000135B8"/>
    <w:rsid w:val="00015416"/>
    <w:rsid w:val="00017528"/>
    <w:rsid w:val="000251A8"/>
    <w:rsid w:val="00030513"/>
    <w:rsid w:val="00034E4E"/>
    <w:rsid w:val="00037AAD"/>
    <w:rsid w:val="00047F9C"/>
    <w:rsid w:val="00051DEA"/>
    <w:rsid w:val="00052E4D"/>
    <w:rsid w:val="00053ED4"/>
    <w:rsid w:val="000564FE"/>
    <w:rsid w:val="000604C0"/>
    <w:rsid w:val="00060679"/>
    <w:rsid w:val="00063BD2"/>
    <w:rsid w:val="00071C83"/>
    <w:rsid w:val="00073994"/>
    <w:rsid w:val="0007504C"/>
    <w:rsid w:val="000750DF"/>
    <w:rsid w:val="000764D8"/>
    <w:rsid w:val="00076CA5"/>
    <w:rsid w:val="0008260C"/>
    <w:rsid w:val="000842E1"/>
    <w:rsid w:val="00085B2D"/>
    <w:rsid w:val="00085B98"/>
    <w:rsid w:val="00092AF2"/>
    <w:rsid w:val="00093A5E"/>
    <w:rsid w:val="00094EFB"/>
    <w:rsid w:val="00096A26"/>
    <w:rsid w:val="00096C85"/>
    <w:rsid w:val="000A007C"/>
    <w:rsid w:val="000A0489"/>
    <w:rsid w:val="000A17BC"/>
    <w:rsid w:val="000A30B0"/>
    <w:rsid w:val="000A3A6D"/>
    <w:rsid w:val="000B1655"/>
    <w:rsid w:val="000B19D1"/>
    <w:rsid w:val="000B51EB"/>
    <w:rsid w:val="000C2D30"/>
    <w:rsid w:val="000C5901"/>
    <w:rsid w:val="000C6918"/>
    <w:rsid w:val="000C7B3F"/>
    <w:rsid w:val="000D3CE0"/>
    <w:rsid w:val="000D4366"/>
    <w:rsid w:val="000D4CB6"/>
    <w:rsid w:val="000D4E5F"/>
    <w:rsid w:val="000E4123"/>
    <w:rsid w:val="000E6A61"/>
    <w:rsid w:val="000E7C70"/>
    <w:rsid w:val="000F14D7"/>
    <w:rsid w:val="000F4B61"/>
    <w:rsid w:val="000F54F5"/>
    <w:rsid w:val="001009BB"/>
    <w:rsid w:val="0010355E"/>
    <w:rsid w:val="00106394"/>
    <w:rsid w:val="00112625"/>
    <w:rsid w:val="00115044"/>
    <w:rsid w:val="001157EC"/>
    <w:rsid w:val="001166DA"/>
    <w:rsid w:val="00121859"/>
    <w:rsid w:val="001234A6"/>
    <w:rsid w:val="00123E8E"/>
    <w:rsid w:val="00126819"/>
    <w:rsid w:val="00127223"/>
    <w:rsid w:val="001307B4"/>
    <w:rsid w:val="001341E9"/>
    <w:rsid w:val="001369D0"/>
    <w:rsid w:val="001370B1"/>
    <w:rsid w:val="00144526"/>
    <w:rsid w:val="00150729"/>
    <w:rsid w:val="00151BBE"/>
    <w:rsid w:val="00160806"/>
    <w:rsid w:val="00164150"/>
    <w:rsid w:val="00164284"/>
    <w:rsid w:val="00166663"/>
    <w:rsid w:val="001763EC"/>
    <w:rsid w:val="00177325"/>
    <w:rsid w:val="00190BE5"/>
    <w:rsid w:val="001910A5"/>
    <w:rsid w:val="0019418B"/>
    <w:rsid w:val="001A1888"/>
    <w:rsid w:val="001A2371"/>
    <w:rsid w:val="001A3F1C"/>
    <w:rsid w:val="001A462C"/>
    <w:rsid w:val="001A602D"/>
    <w:rsid w:val="001A624E"/>
    <w:rsid w:val="001B1B26"/>
    <w:rsid w:val="001B216C"/>
    <w:rsid w:val="001B3F65"/>
    <w:rsid w:val="001C40E7"/>
    <w:rsid w:val="001C5F05"/>
    <w:rsid w:val="001C6581"/>
    <w:rsid w:val="001C795B"/>
    <w:rsid w:val="001D193F"/>
    <w:rsid w:val="001D669C"/>
    <w:rsid w:val="001E1D28"/>
    <w:rsid w:val="001E6003"/>
    <w:rsid w:val="001E71CD"/>
    <w:rsid w:val="001F1F3C"/>
    <w:rsid w:val="001F4938"/>
    <w:rsid w:val="001F74AD"/>
    <w:rsid w:val="00202643"/>
    <w:rsid w:val="00202E14"/>
    <w:rsid w:val="0020690F"/>
    <w:rsid w:val="00206E83"/>
    <w:rsid w:val="0021088C"/>
    <w:rsid w:val="00210BD7"/>
    <w:rsid w:val="002240C1"/>
    <w:rsid w:val="002241D9"/>
    <w:rsid w:val="00224F3A"/>
    <w:rsid w:val="00227AA0"/>
    <w:rsid w:val="00227DFA"/>
    <w:rsid w:val="0023378C"/>
    <w:rsid w:val="00235A6A"/>
    <w:rsid w:val="0023643C"/>
    <w:rsid w:val="00241681"/>
    <w:rsid w:val="0024198A"/>
    <w:rsid w:val="00241C23"/>
    <w:rsid w:val="00246357"/>
    <w:rsid w:val="00246AB2"/>
    <w:rsid w:val="00246EDF"/>
    <w:rsid w:val="002472BB"/>
    <w:rsid w:val="002500D8"/>
    <w:rsid w:val="00255661"/>
    <w:rsid w:val="00256739"/>
    <w:rsid w:val="0026007E"/>
    <w:rsid w:val="00265031"/>
    <w:rsid w:val="00265729"/>
    <w:rsid w:val="00265AF9"/>
    <w:rsid w:val="00265CBC"/>
    <w:rsid w:val="002663F5"/>
    <w:rsid w:val="00272E8E"/>
    <w:rsid w:val="00274DE6"/>
    <w:rsid w:val="00276CD3"/>
    <w:rsid w:val="00277025"/>
    <w:rsid w:val="002800E2"/>
    <w:rsid w:val="0028101F"/>
    <w:rsid w:val="00281CBE"/>
    <w:rsid w:val="00282A8E"/>
    <w:rsid w:val="00285600"/>
    <w:rsid w:val="00290E1C"/>
    <w:rsid w:val="00292AD5"/>
    <w:rsid w:val="00296F3B"/>
    <w:rsid w:val="00297EA4"/>
    <w:rsid w:val="002A2856"/>
    <w:rsid w:val="002A4869"/>
    <w:rsid w:val="002A6B20"/>
    <w:rsid w:val="002A7A72"/>
    <w:rsid w:val="002B19E9"/>
    <w:rsid w:val="002C15D9"/>
    <w:rsid w:val="002C5BD3"/>
    <w:rsid w:val="002C644F"/>
    <w:rsid w:val="002D4D09"/>
    <w:rsid w:val="002D5321"/>
    <w:rsid w:val="002D5E78"/>
    <w:rsid w:val="002E09F5"/>
    <w:rsid w:val="002E0F45"/>
    <w:rsid w:val="002E12E6"/>
    <w:rsid w:val="002E1A2D"/>
    <w:rsid w:val="002E5312"/>
    <w:rsid w:val="002E69D3"/>
    <w:rsid w:val="002F60B0"/>
    <w:rsid w:val="003018E2"/>
    <w:rsid w:val="003026E6"/>
    <w:rsid w:val="003029A2"/>
    <w:rsid w:val="003036C1"/>
    <w:rsid w:val="00305D10"/>
    <w:rsid w:val="003061EC"/>
    <w:rsid w:val="00317B11"/>
    <w:rsid w:val="00320E58"/>
    <w:rsid w:val="00322071"/>
    <w:rsid w:val="003230A0"/>
    <w:rsid w:val="003236F6"/>
    <w:rsid w:val="0032394D"/>
    <w:rsid w:val="003273C8"/>
    <w:rsid w:val="00330461"/>
    <w:rsid w:val="00333FBF"/>
    <w:rsid w:val="003369FC"/>
    <w:rsid w:val="00340F29"/>
    <w:rsid w:val="00343837"/>
    <w:rsid w:val="0035040E"/>
    <w:rsid w:val="00355488"/>
    <w:rsid w:val="0036216F"/>
    <w:rsid w:val="00364C22"/>
    <w:rsid w:val="0036538D"/>
    <w:rsid w:val="0037149C"/>
    <w:rsid w:val="00375E81"/>
    <w:rsid w:val="0037683B"/>
    <w:rsid w:val="00382302"/>
    <w:rsid w:val="003831B7"/>
    <w:rsid w:val="00383CC3"/>
    <w:rsid w:val="00384E16"/>
    <w:rsid w:val="003909E6"/>
    <w:rsid w:val="00393DB0"/>
    <w:rsid w:val="003968AF"/>
    <w:rsid w:val="003A507B"/>
    <w:rsid w:val="003B1B19"/>
    <w:rsid w:val="003B33C8"/>
    <w:rsid w:val="003B3541"/>
    <w:rsid w:val="003B52EF"/>
    <w:rsid w:val="003C175D"/>
    <w:rsid w:val="003C44B7"/>
    <w:rsid w:val="003C7EF6"/>
    <w:rsid w:val="003D0953"/>
    <w:rsid w:val="003D47BB"/>
    <w:rsid w:val="003D7515"/>
    <w:rsid w:val="003D7AB8"/>
    <w:rsid w:val="003E1A03"/>
    <w:rsid w:val="003E4D07"/>
    <w:rsid w:val="003E6C29"/>
    <w:rsid w:val="003F2776"/>
    <w:rsid w:val="003F731A"/>
    <w:rsid w:val="003F7C91"/>
    <w:rsid w:val="00401AF9"/>
    <w:rsid w:val="00404D7F"/>
    <w:rsid w:val="0041224A"/>
    <w:rsid w:val="004144D7"/>
    <w:rsid w:val="00415CC4"/>
    <w:rsid w:val="00427B46"/>
    <w:rsid w:val="00435438"/>
    <w:rsid w:val="00435460"/>
    <w:rsid w:val="00442EAD"/>
    <w:rsid w:val="00444E37"/>
    <w:rsid w:val="00445E36"/>
    <w:rsid w:val="004463BF"/>
    <w:rsid w:val="00452001"/>
    <w:rsid w:val="00452891"/>
    <w:rsid w:val="00455DC4"/>
    <w:rsid w:val="00462106"/>
    <w:rsid w:val="004621EE"/>
    <w:rsid w:val="00464C9B"/>
    <w:rsid w:val="00464DB6"/>
    <w:rsid w:val="004658E5"/>
    <w:rsid w:val="004665F8"/>
    <w:rsid w:val="00466AB5"/>
    <w:rsid w:val="00467229"/>
    <w:rsid w:val="00470F00"/>
    <w:rsid w:val="00471550"/>
    <w:rsid w:val="00477AAA"/>
    <w:rsid w:val="00484821"/>
    <w:rsid w:val="00485677"/>
    <w:rsid w:val="0048570D"/>
    <w:rsid w:val="00485926"/>
    <w:rsid w:val="004927DF"/>
    <w:rsid w:val="00493624"/>
    <w:rsid w:val="00496685"/>
    <w:rsid w:val="00496DFE"/>
    <w:rsid w:val="004A03D1"/>
    <w:rsid w:val="004A13B9"/>
    <w:rsid w:val="004A78B7"/>
    <w:rsid w:val="004B00C2"/>
    <w:rsid w:val="004B0B46"/>
    <w:rsid w:val="004B1203"/>
    <w:rsid w:val="004B2FC9"/>
    <w:rsid w:val="004B56C0"/>
    <w:rsid w:val="004C3ACC"/>
    <w:rsid w:val="004C4BD3"/>
    <w:rsid w:val="004D5607"/>
    <w:rsid w:val="004D569F"/>
    <w:rsid w:val="004D583E"/>
    <w:rsid w:val="004E14FD"/>
    <w:rsid w:val="004E4231"/>
    <w:rsid w:val="004E61EC"/>
    <w:rsid w:val="004E663C"/>
    <w:rsid w:val="004E6DAA"/>
    <w:rsid w:val="004E6EDE"/>
    <w:rsid w:val="004E77B6"/>
    <w:rsid w:val="004F23AF"/>
    <w:rsid w:val="004F6A2D"/>
    <w:rsid w:val="0050493C"/>
    <w:rsid w:val="00510740"/>
    <w:rsid w:val="00511061"/>
    <w:rsid w:val="005124E1"/>
    <w:rsid w:val="00514CB2"/>
    <w:rsid w:val="00517A7A"/>
    <w:rsid w:val="005205DB"/>
    <w:rsid w:val="0052249A"/>
    <w:rsid w:val="0052438D"/>
    <w:rsid w:val="005275BD"/>
    <w:rsid w:val="00527A9D"/>
    <w:rsid w:val="00530FD7"/>
    <w:rsid w:val="005319FA"/>
    <w:rsid w:val="0053521C"/>
    <w:rsid w:val="00536021"/>
    <w:rsid w:val="0055294B"/>
    <w:rsid w:val="00560251"/>
    <w:rsid w:val="00561A65"/>
    <w:rsid w:val="005724BF"/>
    <w:rsid w:val="00576BB4"/>
    <w:rsid w:val="00577322"/>
    <w:rsid w:val="005776EC"/>
    <w:rsid w:val="00580087"/>
    <w:rsid w:val="005860A5"/>
    <w:rsid w:val="005904B6"/>
    <w:rsid w:val="00591EF7"/>
    <w:rsid w:val="00594ADC"/>
    <w:rsid w:val="00594F6A"/>
    <w:rsid w:val="00597E70"/>
    <w:rsid w:val="005A2105"/>
    <w:rsid w:val="005A530D"/>
    <w:rsid w:val="005A7913"/>
    <w:rsid w:val="005B153B"/>
    <w:rsid w:val="005B1CD0"/>
    <w:rsid w:val="005B2BEC"/>
    <w:rsid w:val="005B3F60"/>
    <w:rsid w:val="005B5AE2"/>
    <w:rsid w:val="005B5BC7"/>
    <w:rsid w:val="005B5EE3"/>
    <w:rsid w:val="005B6344"/>
    <w:rsid w:val="005B767E"/>
    <w:rsid w:val="005C5476"/>
    <w:rsid w:val="005C742E"/>
    <w:rsid w:val="005C783C"/>
    <w:rsid w:val="005D324D"/>
    <w:rsid w:val="005D6072"/>
    <w:rsid w:val="005D67DE"/>
    <w:rsid w:val="005F1690"/>
    <w:rsid w:val="005F2141"/>
    <w:rsid w:val="005F566F"/>
    <w:rsid w:val="0060337C"/>
    <w:rsid w:val="00604B07"/>
    <w:rsid w:val="00604D5E"/>
    <w:rsid w:val="00613BE7"/>
    <w:rsid w:val="00615DA8"/>
    <w:rsid w:val="0061619C"/>
    <w:rsid w:val="0062005D"/>
    <w:rsid w:val="006204EC"/>
    <w:rsid w:val="006223A4"/>
    <w:rsid w:val="00622D33"/>
    <w:rsid w:val="00623509"/>
    <w:rsid w:val="006237ED"/>
    <w:rsid w:val="00623DA6"/>
    <w:rsid w:val="00625BFD"/>
    <w:rsid w:val="006265C8"/>
    <w:rsid w:val="006301EE"/>
    <w:rsid w:val="00630DFF"/>
    <w:rsid w:val="00634643"/>
    <w:rsid w:val="00635200"/>
    <w:rsid w:val="006359D8"/>
    <w:rsid w:val="0064133E"/>
    <w:rsid w:val="00643C1C"/>
    <w:rsid w:val="00643EF3"/>
    <w:rsid w:val="00645A5C"/>
    <w:rsid w:val="006543A7"/>
    <w:rsid w:val="0065535F"/>
    <w:rsid w:val="006575A3"/>
    <w:rsid w:val="00660174"/>
    <w:rsid w:val="00661D4C"/>
    <w:rsid w:val="00664214"/>
    <w:rsid w:val="00667CF4"/>
    <w:rsid w:val="00671BBD"/>
    <w:rsid w:val="00680576"/>
    <w:rsid w:val="006850BA"/>
    <w:rsid w:val="00690C07"/>
    <w:rsid w:val="00695A9E"/>
    <w:rsid w:val="006963AD"/>
    <w:rsid w:val="006976D9"/>
    <w:rsid w:val="006A4951"/>
    <w:rsid w:val="006B0B5B"/>
    <w:rsid w:val="006B1BE6"/>
    <w:rsid w:val="006C0E5F"/>
    <w:rsid w:val="006C3407"/>
    <w:rsid w:val="006C39E1"/>
    <w:rsid w:val="006C4A06"/>
    <w:rsid w:val="006C633D"/>
    <w:rsid w:val="006D0A0C"/>
    <w:rsid w:val="006D1A7C"/>
    <w:rsid w:val="006D385F"/>
    <w:rsid w:val="006D5F6D"/>
    <w:rsid w:val="006D6EB6"/>
    <w:rsid w:val="006D6F6B"/>
    <w:rsid w:val="006D7AB1"/>
    <w:rsid w:val="006E1927"/>
    <w:rsid w:val="006E4F9A"/>
    <w:rsid w:val="006E6B72"/>
    <w:rsid w:val="006E6D4A"/>
    <w:rsid w:val="006F11CC"/>
    <w:rsid w:val="006F325F"/>
    <w:rsid w:val="006F4668"/>
    <w:rsid w:val="0070588F"/>
    <w:rsid w:val="00706872"/>
    <w:rsid w:val="00706F01"/>
    <w:rsid w:val="007104BB"/>
    <w:rsid w:val="00716161"/>
    <w:rsid w:val="00720D07"/>
    <w:rsid w:val="0072134E"/>
    <w:rsid w:val="0072293B"/>
    <w:rsid w:val="00722B62"/>
    <w:rsid w:val="00724BA7"/>
    <w:rsid w:val="00727A3C"/>
    <w:rsid w:val="00731227"/>
    <w:rsid w:val="007325FB"/>
    <w:rsid w:val="00732D54"/>
    <w:rsid w:val="007348AF"/>
    <w:rsid w:val="00735202"/>
    <w:rsid w:val="00736773"/>
    <w:rsid w:val="007372EA"/>
    <w:rsid w:val="00737C95"/>
    <w:rsid w:val="00741C75"/>
    <w:rsid w:val="007438C3"/>
    <w:rsid w:val="0074790F"/>
    <w:rsid w:val="00757329"/>
    <w:rsid w:val="007638B6"/>
    <w:rsid w:val="00764924"/>
    <w:rsid w:val="00767553"/>
    <w:rsid w:val="00770BF8"/>
    <w:rsid w:val="00772097"/>
    <w:rsid w:val="00782B43"/>
    <w:rsid w:val="00786412"/>
    <w:rsid w:val="00786F4C"/>
    <w:rsid w:val="00787B86"/>
    <w:rsid w:val="00793C1F"/>
    <w:rsid w:val="007A196A"/>
    <w:rsid w:val="007A6BA3"/>
    <w:rsid w:val="007B72DF"/>
    <w:rsid w:val="007C348C"/>
    <w:rsid w:val="007C5455"/>
    <w:rsid w:val="007C5C3E"/>
    <w:rsid w:val="007E20DA"/>
    <w:rsid w:val="007E51F6"/>
    <w:rsid w:val="007E5F03"/>
    <w:rsid w:val="007F0B98"/>
    <w:rsid w:val="007F2165"/>
    <w:rsid w:val="007F7F87"/>
    <w:rsid w:val="00803B2E"/>
    <w:rsid w:val="00803E46"/>
    <w:rsid w:val="00810273"/>
    <w:rsid w:val="008102C0"/>
    <w:rsid w:val="00811E2A"/>
    <w:rsid w:val="00812EB4"/>
    <w:rsid w:val="00813F17"/>
    <w:rsid w:val="008142AB"/>
    <w:rsid w:val="008149FD"/>
    <w:rsid w:val="008335A5"/>
    <w:rsid w:val="00835F3D"/>
    <w:rsid w:val="008372F9"/>
    <w:rsid w:val="00844570"/>
    <w:rsid w:val="00844A19"/>
    <w:rsid w:val="00850D6E"/>
    <w:rsid w:val="008540BB"/>
    <w:rsid w:val="008544F1"/>
    <w:rsid w:val="00857815"/>
    <w:rsid w:val="00863679"/>
    <w:rsid w:val="00864067"/>
    <w:rsid w:val="00865239"/>
    <w:rsid w:val="00865D94"/>
    <w:rsid w:val="008663F2"/>
    <w:rsid w:val="00870652"/>
    <w:rsid w:val="0087125D"/>
    <w:rsid w:val="008715D8"/>
    <w:rsid w:val="00877F8B"/>
    <w:rsid w:val="00877FD2"/>
    <w:rsid w:val="00883C08"/>
    <w:rsid w:val="00885299"/>
    <w:rsid w:val="00894F52"/>
    <w:rsid w:val="00896600"/>
    <w:rsid w:val="008968E1"/>
    <w:rsid w:val="008A38A3"/>
    <w:rsid w:val="008A5051"/>
    <w:rsid w:val="008A51AD"/>
    <w:rsid w:val="008A5B58"/>
    <w:rsid w:val="008B04D9"/>
    <w:rsid w:val="008B0F22"/>
    <w:rsid w:val="008B1B4D"/>
    <w:rsid w:val="008B26FF"/>
    <w:rsid w:val="008B2AE1"/>
    <w:rsid w:val="008B39D9"/>
    <w:rsid w:val="008B417D"/>
    <w:rsid w:val="008B44C8"/>
    <w:rsid w:val="008B6CED"/>
    <w:rsid w:val="008C0DD0"/>
    <w:rsid w:val="008C17F3"/>
    <w:rsid w:val="008C69AC"/>
    <w:rsid w:val="008D0418"/>
    <w:rsid w:val="008E2480"/>
    <w:rsid w:val="008E55A6"/>
    <w:rsid w:val="008E6B96"/>
    <w:rsid w:val="008F346C"/>
    <w:rsid w:val="008F45C8"/>
    <w:rsid w:val="009000A0"/>
    <w:rsid w:val="00903DC3"/>
    <w:rsid w:val="009057C3"/>
    <w:rsid w:val="009068B7"/>
    <w:rsid w:val="009117A5"/>
    <w:rsid w:val="00912CA2"/>
    <w:rsid w:val="0091329B"/>
    <w:rsid w:val="00914368"/>
    <w:rsid w:val="00914976"/>
    <w:rsid w:val="00914B38"/>
    <w:rsid w:val="00915502"/>
    <w:rsid w:val="00916096"/>
    <w:rsid w:val="00921573"/>
    <w:rsid w:val="0092440E"/>
    <w:rsid w:val="0093210A"/>
    <w:rsid w:val="00932454"/>
    <w:rsid w:val="00936BDC"/>
    <w:rsid w:val="00940DCF"/>
    <w:rsid w:val="00941CC3"/>
    <w:rsid w:val="00943F2E"/>
    <w:rsid w:val="00944985"/>
    <w:rsid w:val="00945915"/>
    <w:rsid w:val="00951494"/>
    <w:rsid w:val="00951720"/>
    <w:rsid w:val="009534E2"/>
    <w:rsid w:val="00956ADB"/>
    <w:rsid w:val="00956F75"/>
    <w:rsid w:val="0095741E"/>
    <w:rsid w:val="009576A5"/>
    <w:rsid w:val="0096023B"/>
    <w:rsid w:val="00962037"/>
    <w:rsid w:val="00966857"/>
    <w:rsid w:val="00967202"/>
    <w:rsid w:val="009678D9"/>
    <w:rsid w:val="00973F23"/>
    <w:rsid w:val="009741CC"/>
    <w:rsid w:val="009769DC"/>
    <w:rsid w:val="009816F0"/>
    <w:rsid w:val="00986927"/>
    <w:rsid w:val="0098793E"/>
    <w:rsid w:val="0099028B"/>
    <w:rsid w:val="009954D4"/>
    <w:rsid w:val="00997707"/>
    <w:rsid w:val="009A180A"/>
    <w:rsid w:val="009A2241"/>
    <w:rsid w:val="009A4EBC"/>
    <w:rsid w:val="009A4EBE"/>
    <w:rsid w:val="009A513F"/>
    <w:rsid w:val="009B1D10"/>
    <w:rsid w:val="009B7052"/>
    <w:rsid w:val="009C6EE7"/>
    <w:rsid w:val="009C7301"/>
    <w:rsid w:val="009D35F7"/>
    <w:rsid w:val="009E40EA"/>
    <w:rsid w:val="009E41ED"/>
    <w:rsid w:val="009E541E"/>
    <w:rsid w:val="009E61B3"/>
    <w:rsid w:val="009E6BD6"/>
    <w:rsid w:val="009E7580"/>
    <w:rsid w:val="009E764F"/>
    <w:rsid w:val="009F1DEB"/>
    <w:rsid w:val="009F452E"/>
    <w:rsid w:val="00A04C3C"/>
    <w:rsid w:val="00A06958"/>
    <w:rsid w:val="00A10A7B"/>
    <w:rsid w:val="00A14733"/>
    <w:rsid w:val="00A15369"/>
    <w:rsid w:val="00A23551"/>
    <w:rsid w:val="00A266ED"/>
    <w:rsid w:val="00A26911"/>
    <w:rsid w:val="00A26978"/>
    <w:rsid w:val="00A30745"/>
    <w:rsid w:val="00A30BF0"/>
    <w:rsid w:val="00A3284E"/>
    <w:rsid w:val="00A36333"/>
    <w:rsid w:val="00A36AB8"/>
    <w:rsid w:val="00A43B34"/>
    <w:rsid w:val="00A44BDA"/>
    <w:rsid w:val="00A5022D"/>
    <w:rsid w:val="00A503C0"/>
    <w:rsid w:val="00A5175D"/>
    <w:rsid w:val="00A570D2"/>
    <w:rsid w:val="00A660F3"/>
    <w:rsid w:val="00A70182"/>
    <w:rsid w:val="00A722A4"/>
    <w:rsid w:val="00A73920"/>
    <w:rsid w:val="00A7530E"/>
    <w:rsid w:val="00A75D28"/>
    <w:rsid w:val="00A75DFB"/>
    <w:rsid w:val="00A77606"/>
    <w:rsid w:val="00A8164F"/>
    <w:rsid w:val="00A8259C"/>
    <w:rsid w:val="00A83DC7"/>
    <w:rsid w:val="00A84C71"/>
    <w:rsid w:val="00A853E9"/>
    <w:rsid w:val="00A8608C"/>
    <w:rsid w:val="00A86C68"/>
    <w:rsid w:val="00A900FB"/>
    <w:rsid w:val="00A90984"/>
    <w:rsid w:val="00A915CC"/>
    <w:rsid w:val="00A93DE1"/>
    <w:rsid w:val="00A96C20"/>
    <w:rsid w:val="00A97080"/>
    <w:rsid w:val="00AA2901"/>
    <w:rsid w:val="00AA4443"/>
    <w:rsid w:val="00AB0BF9"/>
    <w:rsid w:val="00AB0F37"/>
    <w:rsid w:val="00AB55C0"/>
    <w:rsid w:val="00AB5810"/>
    <w:rsid w:val="00AB5938"/>
    <w:rsid w:val="00AB6E57"/>
    <w:rsid w:val="00AC089F"/>
    <w:rsid w:val="00AC2A24"/>
    <w:rsid w:val="00AC2CA0"/>
    <w:rsid w:val="00AC3207"/>
    <w:rsid w:val="00AC55AC"/>
    <w:rsid w:val="00AC62EC"/>
    <w:rsid w:val="00AC6928"/>
    <w:rsid w:val="00AC7948"/>
    <w:rsid w:val="00AD0D27"/>
    <w:rsid w:val="00AD4A55"/>
    <w:rsid w:val="00AD4D65"/>
    <w:rsid w:val="00AD73C4"/>
    <w:rsid w:val="00AE0B2A"/>
    <w:rsid w:val="00AE0DF6"/>
    <w:rsid w:val="00AF27ED"/>
    <w:rsid w:val="00AF332D"/>
    <w:rsid w:val="00AF3396"/>
    <w:rsid w:val="00AF4209"/>
    <w:rsid w:val="00B055A9"/>
    <w:rsid w:val="00B075A0"/>
    <w:rsid w:val="00B105D5"/>
    <w:rsid w:val="00B11DC5"/>
    <w:rsid w:val="00B11E54"/>
    <w:rsid w:val="00B15938"/>
    <w:rsid w:val="00B25BA4"/>
    <w:rsid w:val="00B318D8"/>
    <w:rsid w:val="00B32D5B"/>
    <w:rsid w:val="00B370C1"/>
    <w:rsid w:val="00B413A8"/>
    <w:rsid w:val="00B426C5"/>
    <w:rsid w:val="00B51273"/>
    <w:rsid w:val="00B612C1"/>
    <w:rsid w:val="00B65D38"/>
    <w:rsid w:val="00B72E19"/>
    <w:rsid w:val="00B7632D"/>
    <w:rsid w:val="00B76877"/>
    <w:rsid w:val="00B81AA9"/>
    <w:rsid w:val="00B833F0"/>
    <w:rsid w:val="00B838E8"/>
    <w:rsid w:val="00B8533D"/>
    <w:rsid w:val="00B909E7"/>
    <w:rsid w:val="00B952AE"/>
    <w:rsid w:val="00B95391"/>
    <w:rsid w:val="00B97C9C"/>
    <w:rsid w:val="00BA0DC5"/>
    <w:rsid w:val="00BB05C7"/>
    <w:rsid w:val="00BB48C7"/>
    <w:rsid w:val="00BB6D05"/>
    <w:rsid w:val="00BC2613"/>
    <w:rsid w:val="00BC394A"/>
    <w:rsid w:val="00BC663F"/>
    <w:rsid w:val="00BD1682"/>
    <w:rsid w:val="00BD1BA0"/>
    <w:rsid w:val="00BD544D"/>
    <w:rsid w:val="00BD778D"/>
    <w:rsid w:val="00BD7E4E"/>
    <w:rsid w:val="00BD7F4C"/>
    <w:rsid w:val="00BE27A1"/>
    <w:rsid w:val="00BE79F3"/>
    <w:rsid w:val="00BE7E34"/>
    <w:rsid w:val="00BF0F46"/>
    <w:rsid w:val="00BF4C59"/>
    <w:rsid w:val="00BF4DEF"/>
    <w:rsid w:val="00C00D79"/>
    <w:rsid w:val="00C10052"/>
    <w:rsid w:val="00C161B4"/>
    <w:rsid w:val="00C17243"/>
    <w:rsid w:val="00C27DE5"/>
    <w:rsid w:val="00C463F7"/>
    <w:rsid w:val="00C50060"/>
    <w:rsid w:val="00C501C5"/>
    <w:rsid w:val="00C50FD0"/>
    <w:rsid w:val="00C51984"/>
    <w:rsid w:val="00C5357E"/>
    <w:rsid w:val="00C57A79"/>
    <w:rsid w:val="00C627B3"/>
    <w:rsid w:val="00C70326"/>
    <w:rsid w:val="00C70496"/>
    <w:rsid w:val="00C70794"/>
    <w:rsid w:val="00C717E4"/>
    <w:rsid w:val="00C73767"/>
    <w:rsid w:val="00C73F0F"/>
    <w:rsid w:val="00C76052"/>
    <w:rsid w:val="00C77162"/>
    <w:rsid w:val="00C85A12"/>
    <w:rsid w:val="00C86554"/>
    <w:rsid w:val="00C95BBF"/>
    <w:rsid w:val="00C95DE1"/>
    <w:rsid w:val="00C962A0"/>
    <w:rsid w:val="00CA343D"/>
    <w:rsid w:val="00CA746F"/>
    <w:rsid w:val="00CA7E87"/>
    <w:rsid w:val="00CB123B"/>
    <w:rsid w:val="00CB17D7"/>
    <w:rsid w:val="00CB1EE5"/>
    <w:rsid w:val="00CB2EF9"/>
    <w:rsid w:val="00CB3905"/>
    <w:rsid w:val="00CB5237"/>
    <w:rsid w:val="00CC2A9F"/>
    <w:rsid w:val="00CC2C00"/>
    <w:rsid w:val="00CC3A6E"/>
    <w:rsid w:val="00CC4B4E"/>
    <w:rsid w:val="00CC5FC1"/>
    <w:rsid w:val="00CC663A"/>
    <w:rsid w:val="00CD223E"/>
    <w:rsid w:val="00CD2AAF"/>
    <w:rsid w:val="00CD6698"/>
    <w:rsid w:val="00CE1E0E"/>
    <w:rsid w:val="00CE566D"/>
    <w:rsid w:val="00CE5868"/>
    <w:rsid w:val="00CE63B2"/>
    <w:rsid w:val="00CF2DE0"/>
    <w:rsid w:val="00CF4C42"/>
    <w:rsid w:val="00CF58F7"/>
    <w:rsid w:val="00D00106"/>
    <w:rsid w:val="00D053D1"/>
    <w:rsid w:val="00D06618"/>
    <w:rsid w:val="00D104C5"/>
    <w:rsid w:val="00D11099"/>
    <w:rsid w:val="00D1438F"/>
    <w:rsid w:val="00D1497B"/>
    <w:rsid w:val="00D14E18"/>
    <w:rsid w:val="00D212BD"/>
    <w:rsid w:val="00D222F0"/>
    <w:rsid w:val="00D223D5"/>
    <w:rsid w:val="00D22DCF"/>
    <w:rsid w:val="00D25671"/>
    <w:rsid w:val="00D269B2"/>
    <w:rsid w:val="00D3513A"/>
    <w:rsid w:val="00D35778"/>
    <w:rsid w:val="00D37012"/>
    <w:rsid w:val="00D3711C"/>
    <w:rsid w:val="00D42F19"/>
    <w:rsid w:val="00D45F56"/>
    <w:rsid w:val="00D4687C"/>
    <w:rsid w:val="00D473D8"/>
    <w:rsid w:val="00D47BCB"/>
    <w:rsid w:val="00D505D2"/>
    <w:rsid w:val="00D515D3"/>
    <w:rsid w:val="00D531DF"/>
    <w:rsid w:val="00D53359"/>
    <w:rsid w:val="00D53FDD"/>
    <w:rsid w:val="00D56081"/>
    <w:rsid w:val="00D608F8"/>
    <w:rsid w:val="00D61C89"/>
    <w:rsid w:val="00D6390B"/>
    <w:rsid w:val="00D70D59"/>
    <w:rsid w:val="00D7131B"/>
    <w:rsid w:val="00D71C5D"/>
    <w:rsid w:val="00D73173"/>
    <w:rsid w:val="00D8060A"/>
    <w:rsid w:val="00D842F5"/>
    <w:rsid w:val="00D84570"/>
    <w:rsid w:val="00D927BF"/>
    <w:rsid w:val="00D9354D"/>
    <w:rsid w:val="00D94330"/>
    <w:rsid w:val="00D95D50"/>
    <w:rsid w:val="00D96658"/>
    <w:rsid w:val="00DA0FBE"/>
    <w:rsid w:val="00DA2EDF"/>
    <w:rsid w:val="00DA39F6"/>
    <w:rsid w:val="00DA4248"/>
    <w:rsid w:val="00DA44AA"/>
    <w:rsid w:val="00DA46D3"/>
    <w:rsid w:val="00DA4DDC"/>
    <w:rsid w:val="00DA64A4"/>
    <w:rsid w:val="00DB1CFE"/>
    <w:rsid w:val="00DB33AC"/>
    <w:rsid w:val="00DB4302"/>
    <w:rsid w:val="00DB4D61"/>
    <w:rsid w:val="00DC13A6"/>
    <w:rsid w:val="00DC320A"/>
    <w:rsid w:val="00DC39FA"/>
    <w:rsid w:val="00DC7CFE"/>
    <w:rsid w:val="00DC7E49"/>
    <w:rsid w:val="00DD5D4C"/>
    <w:rsid w:val="00DD6943"/>
    <w:rsid w:val="00DE21D8"/>
    <w:rsid w:val="00DF170E"/>
    <w:rsid w:val="00DF2BC0"/>
    <w:rsid w:val="00DF6997"/>
    <w:rsid w:val="00E06F80"/>
    <w:rsid w:val="00E07843"/>
    <w:rsid w:val="00E101A4"/>
    <w:rsid w:val="00E12DC4"/>
    <w:rsid w:val="00E1535A"/>
    <w:rsid w:val="00E159D4"/>
    <w:rsid w:val="00E172AA"/>
    <w:rsid w:val="00E21A70"/>
    <w:rsid w:val="00E2216A"/>
    <w:rsid w:val="00E24694"/>
    <w:rsid w:val="00E30EE4"/>
    <w:rsid w:val="00E31F3A"/>
    <w:rsid w:val="00E33478"/>
    <w:rsid w:val="00E358C0"/>
    <w:rsid w:val="00E37D28"/>
    <w:rsid w:val="00E46F4E"/>
    <w:rsid w:val="00E539A4"/>
    <w:rsid w:val="00E54398"/>
    <w:rsid w:val="00E54542"/>
    <w:rsid w:val="00E57E56"/>
    <w:rsid w:val="00E607FA"/>
    <w:rsid w:val="00E61965"/>
    <w:rsid w:val="00E61BC3"/>
    <w:rsid w:val="00E63FF3"/>
    <w:rsid w:val="00E64A92"/>
    <w:rsid w:val="00E66BD3"/>
    <w:rsid w:val="00E67287"/>
    <w:rsid w:val="00E67383"/>
    <w:rsid w:val="00E75DBC"/>
    <w:rsid w:val="00E76EB8"/>
    <w:rsid w:val="00E773C1"/>
    <w:rsid w:val="00E82F5D"/>
    <w:rsid w:val="00E832FA"/>
    <w:rsid w:val="00E8472A"/>
    <w:rsid w:val="00E85B03"/>
    <w:rsid w:val="00E85B59"/>
    <w:rsid w:val="00E93D3F"/>
    <w:rsid w:val="00E949F1"/>
    <w:rsid w:val="00E96166"/>
    <w:rsid w:val="00E96975"/>
    <w:rsid w:val="00E96CFE"/>
    <w:rsid w:val="00EA2A4F"/>
    <w:rsid w:val="00EA3FAB"/>
    <w:rsid w:val="00EA6D56"/>
    <w:rsid w:val="00EB11CD"/>
    <w:rsid w:val="00EB1BAA"/>
    <w:rsid w:val="00EB2B81"/>
    <w:rsid w:val="00EC08A3"/>
    <w:rsid w:val="00EC601B"/>
    <w:rsid w:val="00EC769C"/>
    <w:rsid w:val="00ED26AB"/>
    <w:rsid w:val="00ED2DC4"/>
    <w:rsid w:val="00ED338D"/>
    <w:rsid w:val="00ED342A"/>
    <w:rsid w:val="00ED419B"/>
    <w:rsid w:val="00EE1A50"/>
    <w:rsid w:val="00EE2CB0"/>
    <w:rsid w:val="00EE469D"/>
    <w:rsid w:val="00EE4B40"/>
    <w:rsid w:val="00EE6F68"/>
    <w:rsid w:val="00EE78DF"/>
    <w:rsid w:val="00EF1A5D"/>
    <w:rsid w:val="00EF1D24"/>
    <w:rsid w:val="00EF47A4"/>
    <w:rsid w:val="00EF5A1E"/>
    <w:rsid w:val="00EF73FB"/>
    <w:rsid w:val="00F012A3"/>
    <w:rsid w:val="00F03E26"/>
    <w:rsid w:val="00F05168"/>
    <w:rsid w:val="00F05DC2"/>
    <w:rsid w:val="00F12769"/>
    <w:rsid w:val="00F20181"/>
    <w:rsid w:val="00F211D0"/>
    <w:rsid w:val="00F22503"/>
    <w:rsid w:val="00F22909"/>
    <w:rsid w:val="00F2419F"/>
    <w:rsid w:val="00F353E5"/>
    <w:rsid w:val="00F40734"/>
    <w:rsid w:val="00F41963"/>
    <w:rsid w:val="00F425B1"/>
    <w:rsid w:val="00F42B78"/>
    <w:rsid w:val="00F42EE8"/>
    <w:rsid w:val="00F474FF"/>
    <w:rsid w:val="00F4756B"/>
    <w:rsid w:val="00F52800"/>
    <w:rsid w:val="00F5756E"/>
    <w:rsid w:val="00F60C93"/>
    <w:rsid w:val="00F632AE"/>
    <w:rsid w:val="00F72F9C"/>
    <w:rsid w:val="00F73625"/>
    <w:rsid w:val="00F75DA6"/>
    <w:rsid w:val="00F776FC"/>
    <w:rsid w:val="00F77CAD"/>
    <w:rsid w:val="00F81EFE"/>
    <w:rsid w:val="00F841DC"/>
    <w:rsid w:val="00F845A1"/>
    <w:rsid w:val="00F85842"/>
    <w:rsid w:val="00F85EB7"/>
    <w:rsid w:val="00F86521"/>
    <w:rsid w:val="00F87045"/>
    <w:rsid w:val="00F90802"/>
    <w:rsid w:val="00F91F2A"/>
    <w:rsid w:val="00F9360A"/>
    <w:rsid w:val="00F97C54"/>
    <w:rsid w:val="00FA27C3"/>
    <w:rsid w:val="00FA699A"/>
    <w:rsid w:val="00FB098D"/>
    <w:rsid w:val="00FB1FBC"/>
    <w:rsid w:val="00FB217D"/>
    <w:rsid w:val="00FB2F91"/>
    <w:rsid w:val="00FB43E9"/>
    <w:rsid w:val="00FB46DF"/>
    <w:rsid w:val="00FC09C8"/>
    <w:rsid w:val="00FC0ACB"/>
    <w:rsid w:val="00FC56BC"/>
    <w:rsid w:val="00FC7A59"/>
    <w:rsid w:val="00FD1F69"/>
    <w:rsid w:val="00FD2995"/>
    <w:rsid w:val="00FD2EB2"/>
    <w:rsid w:val="00FD38E0"/>
    <w:rsid w:val="00FE2D67"/>
    <w:rsid w:val="00FE4098"/>
    <w:rsid w:val="00FE5047"/>
    <w:rsid w:val="00FE6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533CF"/>
  <w15:chartTrackingRefBased/>
  <w15:docId w15:val="{08B64E39-7101-47A5-95B7-A97A17B57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237"/>
    <w:pPr>
      <w:spacing w:after="200" w:line="276" w:lineRule="auto"/>
    </w:pPr>
    <w:rPr>
      <w:rFonts w:ascii="Calibri" w:eastAsia="Calibri" w:hAnsi="Calibri" w:cs="Times New Roman"/>
    </w:rPr>
  </w:style>
  <w:style w:type="paragraph" w:styleId="Heading2">
    <w:name w:val="heading 2"/>
    <w:basedOn w:val="Normal"/>
    <w:next w:val="Normal"/>
    <w:link w:val="Heading2Char"/>
    <w:uiPriority w:val="9"/>
    <w:semiHidden/>
    <w:unhideWhenUsed/>
    <w:qFormat/>
    <w:rsid w:val="004A13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CB5237"/>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B5237"/>
    <w:rPr>
      <w:rFonts w:asciiTheme="majorHAnsi" w:eastAsiaTheme="majorEastAsia" w:hAnsiTheme="majorHAnsi" w:cstheme="majorBidi"/>
      <w:b/>
      <w:bCs/>
      <w:color w:val="4472C4" w:themeColor="accent1"/>
    </w:rPr>
  </w:style>
  <w:style w:type="paragraph" w:styleId="PlainText">
    <w:name w:val="Plain Text"/>
    <w:basedOn w:val="Normal"/>
    <w:link w:val="PlainTextChar"/>
    <w:uiPriority w:val="99"/>
    <w:rsid w:val="00CB5237"/>
    <w:pPr>
      <w:spacing w:after="0" w:line="240" w:lineRule="auto"/>
    </w:pPr>
    <w:rPr>
      <w:rFonts w:ascii="Georgia" w:hAnsi="Georgia"/>
      <w:sz w:val="21"/>
      <w:szCs w:val="21"/>
    </w:rPr>
  </w:style>
  <w:style w:type="character" w:customStyle="1" w:styleId="PlainTextChar">
    <w:name w:val="Plain Text Char"/>
    <w:basedOn w:val="DefaultParagraphFont"/>
    <w:link w:val="PlainText"/>
    <w:uiPriority w:val="99"/>
    <w:rsid w:val="00CB5237"/>
    <w:rPr>
      <w:rFonts w:ascii="Georgia" w:eastAsia="Calibri" w:hAnsi="Georgia" w:cs="Times New Roman"/>
      <w:sz w:val="21"/>
      <w:szCs w:val="21"/>
    </w:rPr>
  </w:style>
  <w:style w:type="character" w:styleId="Hyperlink">
    <w:name w:val="Hyperlink"/>
    <w:basedOn w:val="DefaultParagraphFont"/>
    <w:rsid w:val="00CB5237"/>
    <w:rPr>
      <w:rFonts w:cs="Times New Roman"/>
      <w:color w:val="0000FF"/>
      <w:u w:val="single"/>
    </w:rPr>
  </w:style>
  <w:style w:type="character" w:styleId="CommentReference">
    <w:name w:val="annotation reference"/>
    <w:basedOn w:val="DefaultParagraphFont"/>
    <w:uiPriority w:val="99"/>
    <w:semiHidden/>
    <w:unhideWhenUsed/>
    <w:rsid w:val="00CB5237"/>
    <w:rPr>
      <w:sz w:val="16"/>
      <w:szCs w:val="16"/>
    </w:rPr>
  </w:style>
  <w:style w:type="paragraph" w:styleId="CommentText">
    <w:name w:val="annotation text"/>
    <w:basedOn w:val="Normal"/>
    <w:link w:val="CommentTextChar"/>
    <w:uiPriority w:val="99"/>
    <w:unhideWhenUsed/>
    <w:rsid w:val="00CB5237"/>
    <w:pPr>
      <w:spacing w:line="240" w:lineRule="auto"/>
    </w:pPr>
    <w:rPr>
      <w:sz w:val="20"/>
      <w:szCs w:val="20"/>
    </w:rPr>
  </w:style>
  <w:style w:type="character" w:customStyle="1" w:styleId="CommentTextChar">
    <w:name w:val="Comment Text Char"/>
    <w:basedOn w:val="DefaultParagraphFont"/>
    <w:link w:val="CommentText"/>
    <w:uiPriority w:val="99"/>
    <w:rsid w:val="00CB523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B5237"/>
    <w:rPr>
      <w:b/>
      <w:bCs/>
    </w:rPr>
  </w:style>
  <w:style w:type="character" w:customStyle="1" w:styleId="CommentSubjectChar">
    <w:name w:val="Comment Subject Char"/>
    <w:basedOn w:val="CommentTextChar"/>
    <w:link w:val="CommentSubject"/>
    <w:uiPriority w:val="99"/>
    <w:semiHidden/>
    <w:rsid w:val="00CB5237"/>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CB52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237"/>
    <w:rPr>
      <w:rFonts w:ascii="Segoe UI" w:eastAsia="Calibri" w:hAnsi="Segoe UI" w:cs="Segoe UI"/>
      <w:sz w:val="18"/>
      <w:szCs w:val="18"/>
    </w:rPr>
  </w:style>
  <w:style w:type="paragraph" w:styleId="NormalWeb">
    <w:name w:val="Normal (Web)"/>
    <w:basedOn w:val="Normal"/>
    <w:link w:val="NormalWebChar"/>
    <w:uiPriority w:val="99"/>
    <w:rsid w:val="00863679"/>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basedOn w:val="DefaultParagraphFont"/>
    <w:link w:val="NormalWeb"/>
    <w:uiPriority w:val="99"/>
    <w:rsid w:val="00863679"/>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rsid w:val="008B6CED"/>
    <w:rPr>
      <w:color w:val="605E5C"/>
      <w:shd w:val="clear" w:color="auto" w:fill="E1DFDD"/>
    </w:rPr>
  </w:style>
  <w:style w:type="character" w:styleId="Strong">
    <w:name w:val="Strong"/>
    <w:basedOn w:val="DefaultParagraphFont"/>
    <w:uiPriority w:val="22"/>
    <w:qFormat/>
    <w:rsid w:val="0053521C"/>
    <w:rPr>
      <w:b/>
      <w:bCs/>
    </w:rPr>
  </w:style>
  <w:style w:type="paragraph" w:styleId="ListParagraph">
    <w:name w:val="List Paragraph"/>
    <w:basedOn w:val="Normal"/>
    <w:uiPriority w:val="34"/>
    <w:qFormat/>
    <w:rsid w:val="00E773C1"/>
    <w:pPr>
      <w:ind w:left="720"/>
      <w:contextualSpacing/>
    </w:pPr>
  </w:style>
  <w:style w:type="character" w:customStyle="1" w:styleId="Heading2Char">
    <w:name w:val="Heading 2 Char"/>
    <w:basedOn w:val="DefaultParagraphFont"/>
    <w:link w:val="Heading2"/>
    <w:uiPriority w:val="9"/>
    <w:semiHidden/>
    <w:rsid w:val="004A13B9"/>
    <w:rPr>
      <w:rFonts w:asciiTheme="majorHAnsi" w:eastAsiaTheme="majorEastAsia" w:hAnsiTheme="majorHAnsi" w:cstheme="majorBidi"/>
      <w:color w:val="2F5496" w:themeColor="accent1" w:themeShade="BF"/>
      <w:sz w:val="26"/>
      <w:szCs w:val="26"/>
    </w:rPr>
  </w:style>
  <w:style w:type="character" w:customStyle="1" w:styleId="UnresolvedMention2">
    <w:name w:val="Unresolved Mention2"/>
    <w:basedOn w:val="DefaultParagraphFont"/>
    <w:uiPriority w:val="99"/>
    <w:semiHidden/>
    <w:unhideWhenUsed/>
    <w:rsid w:val="00894F52"/>
    <w:rPr>
      <w:color w:val="605E5C"/>
      <w:shd w:val="clear" w:color="auto" w:fill="E1DFDD"/>
    </w:rPr>
  </w:style>
  <w:style w:type="character" w:styleId="FollowedHyperlink">
    <w:name w:val="FollowedHyperlink"/>
    <w:basedOn w:val="DefaultParagraphFont"/>
    <w:uiPriority w:val="99"/>
    <w:semiHidden/>
    <w:unhideWhenUsed/>
    <w:rsid w:val="00ED419B"/>
    <w:rPr>
      <w:color w:val="954F72" w:themeColor="followedHyperlink"/>
      <w:u w:val="single"/>
    </w:rPr>
  </w:style>
  <w:style w:type="character" w:customStyle="1" w:styleId="UnresolvedMention3">
    <w:name w:val="Unresolved Mention3"/>
    <w:basedOn w:val="DefaultParagraphFont"/>
    <w:uiPriority w:val="99"/>
    <w:semiHidden/>
    <w:unhideWhenUsed/>
    <w:rsid w:val="00D84570"/>
    <w:rPr>
      <w:color w:val="605E5C"/>
      <w:shd w:val="clear" w:color="auto" w:fill="E1DFDD"/>
    </w:rPr>
  </w:style>
  <w:style w:type="paragraph" w:styleId="Header">
    <w:name w:val="header"/>
    <w:basedOn w:val="Normal"/>
    <w:link w:val="HeaderChar"/>
    <w:uiPriority w:val="99"/>
    <w:unhideWhenUsed/>
    <w:rsid w:val="00C50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060"/>
    <w:rPr>
      <w:rFonts w:ascii="Calibri" w:eastAsia="Calibri" w:hAnsi="Calibri" w:cs="Times New Roman"/>
    </w:rPr>
  </w:style>
  <w:style w:type="paragraph" w:styleId="Footer">
    <w:name w:val="footer"/>
    <w:basedOn w:val="Normal"/>
    <w:link w:val="FooterChar"/>
    <w:uiPriority w:val="99"/>
    <w:unhideWhenUsed/>
    <w:rsid w:val="00C50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060"/>
    <w:rPr>
      <w:rFonts w:ascii="Calibri" w:eastAsia="Calibri" w:hAnsi="Calibri" w:cs="Times New Roman"/>
    </w:rPr>
  </w:style>
  <w:style w:type="paragraph" w:styleId="Revision">
    <w:name w:val="Revision"/>
    <w:hidden/>
    <w:uiPriority w:val="99"/>
    <w:semiHidden/>
    <w:rsid w:val="00667CF4"/>
    <w:pPr>
      <w:spacing w:after="0" w:line="240" w:lineRule="auto"/>
    </w:pPr>
    <w:rPr>
      <w:rFonts w:ascii="Calibri" w:eastAsia="Calibri" w:hAnsi="Calibri" w:cs="Times New Roman"/>
    </w:rPr>
  </w:style>
  <w:style w:type="paragraph" w:styleId="FootnoteText">
    <w:name w:val="footnote text"/>
    <w:basedOn w:val="Normal"/>
    <w:link w:val="FootnoteTextChar"/>
    <w:uiPriority w:val="99"/>
    <w:semiHidden/>
    <w:unhideWhenUsed/>
    <w:rsid w:val="000305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051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305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81741">
      <w:bodyDiv w:val="1"/>
      <w:marLeft w:val="0"/>
      <w:marRight w:val="0"/>
      <w:marTop w:val="0"/>
      <w:marBottom w:val="0"/>
      <w:divBdr>
        <w:top w:val="none" w:sz="0" w:space="0" w:color="auto"/>
        <w:left w:val="none" w:sz="0" w:space="0" w:color="auto"/>
        <w:bottom w:val="none" w:sz="0" w:space="0" w:color="auto"/>
        <w:right w:val="none" w:sz="0" w:space="0" w:color="auto"/>
      </w:divBdr>
    </w:div>
    <w:div w:id="97221343">
      <w:bodyDiv w:val="1"/>
      <w:marLeft w:val="0"/>
      <w:marRight w:val="0"/>
      <w:marTop w:val="0"/>
      <w:marBottom w:val="0"/>
      <w:divBdr>
        <w:top w:val="none" w:sz="0" w:space="0" w:color="auto"/>
        <w:left w:val="none" w:sz="0" w:space="0" w:color="auto"/>
        <w:bottom w:val="none" w:sz="0" w:space="0" w:color="auto"/>
        <w:right w:val="none" w:sz="0" w:space="0" w:color="auto"/>
      </w:divBdr>
    </w:div>
    <w:div w:id="159391877">
      <w:bodyDiv w:val="1"/>
      <w:marLeft w:val="0"/>
      <w:marRight w:val="0"/>
      <w:marTop w:val="0"/>
      <w:marBottom w:val="0"/>
      <w:divBdr>
        <w:top w:val="none" w:sz="0" w:space="0" w:color="auto"/>
        <w:left w:val="none" w:sz="0" w:space="0" w:color="auto"/>
        <w:bottom w:val="none" w:sz="0" w:space="0" w:color="auto"/>
        <w:right w:val="none" w:sz="0" w:space="0" w:color="auto"/>
      </w:divBdr>
    </w:div>
    <w:div w:id="459031581">
      <w:bodyDiv w:val="1"/>
      <w:marLeft w:val="0"/>
      <w:marRight w:val="0"/>
      <w:marTop w:val="0"/>
      <w:marBottom w:val="0"/>
      <w:divBdr>
        <w:top w:val="none" w:sz="0" w:space="0" w:color="auto"/>
        <w:left w:val="none" w:sz="0" w:space="0" w:color="auto"/>
        <w:bottom w:val="none" w:sz="0" w:space="0" w:color="auto"/>
        <w:right w:val="none" w:sz="0" w:space="0" w:color="auto"/>
      </w:divBdr>
    </w:div>
    <w:div w:id="527916847">
      <w:bodyDiv w:val="1"/>
      <w:marLeft w:val="0"/>
      <w:marRight w:val="0"/>
      <w:marTop w:val="0"/>
      <w:marBottom w:val="0"/>
      <w:divBdr>
        <w:top w:val="none" w:sz="0" w:space="0" w:color="auto"/>
        <w:left w:val="none" w:sz="0" w:space="0" w:color="auto"/>
        <w:bottom w:val="none" w:sz="0" w:space="0" w:color="auto"/>
        <w:right w:val="none" w:sz="0" w:space="0" w:color="auto"/>
      </w:divBdr>
    </w:div>
    <w:div w:id="536700004">
      <w:bodyDiv w:val="1"/>
      <w:marLeft w:val="0"/>
      <w:marRight w:val="0"/>
      <w:marTop w:val="0"/>
      <w:marBottom w:val="0"/>
      <w:divBdr>
        <w:top w:val="none" w:sz="0" w:space="0" w:color="auto"/>
        <w:left w:val="none" w:sz="0" w:space="0" w:color="auto"/>
        <w:bottom w:val="none" w:sz="0" w:space="0" w:color="auto"/>
        <w:right w:val="none" w:sz="0" w:space="0" w:color="auto"/>
      </w:divBdr>
    </w:div>
    <w:div w:id="654840097">
      <w:bodyDiv w:val="1"/>
      <w:marLeft w:val="0"/>
      <w:marRight w:val="0"/>
      <w:marTop w:val="0"/>
      <w:marBottom w:val="0"/>
      <w:divBdr>
        <w:top w:val="none" w:sz="0" w:space="0" w:color="auto"/>
        <w:left w:val="none" w:sz="0" w:space="0" w:color="auto"/>
        <w:bottom w:val="none" w:sz="0" w:space="0" w:color="auto"/>
        <w:right w:val="none" w:sz="0" w:space="0" w:color="auto"/>
      </w:divBdr>
    </w:div>
    <w:div w:id="659888062">
      <w:bodyDiv w:val="1"/>
      <w:marLeft w:val="0"/>
      <w:marRight w:val="0"/>
      <w:marTop w:val="0"/>
      <w:marBottom w:val="0"/>
      <w:divBdr>
        <w:top w:val="none" w:sz="0" w:space="0" w:color="auto"/>
        <w:left w:val="none" w:sz="0" w:space="0" w:color="auto"/>
        <w:bottom w:val="none" w:sz="0" w:space="0" w:color="auto"/>
        <w:right w:val="none" w:sz="0" w:space="0" w:color="auto"/>
      </w:divBdr>
    </w:div>
    <w:div w:id="783646433">
      <w:bodyDiv w:val="1"/>
      <w:marLeft w:val="0"/>
      <w:marRight w:val="0"/>
      <w:marTop w:val="0"/>
      <w:marBottom w:val="0"/>
      <w:divBdr>
        <w:top w:val="none" w:sz="0" w:space="0" w:color="auto"/>
        <w:left w:val="none" w:sz="0" w:space="0" w:color="auto"/>
        <w:bottom w:val="none" w:sz="0" w:space="0" w:color="auto"/>
        <w:right w:val="none" w:sz="0" w:space="0" w:color="auto"/>
      </w:divBdr>
    </w:div>
    <w:div w:id="794178807">
      <w:bodyDiv w:val="1"/>
      <w:marLeft w:val="0"/>
      <w:marRight w:val="0"/>
      <w:marTop w:val="0"/>
      <w:marBottom w:val="0"/>
      <w:divBdr>
        <w:top w:val="none" w:sz="0" w:space="0" w:color="auto"/>
        <w:left w:val="none" w:sz="0" w:space="0" w:color="auto"/>
        <w:bottom w:val="none" w:sz="0" w:space="0" w:color="auto"/>
        <w:right w:val="none" w:sz="0" w:space="0" w:color="auto"/>
      </w:divBdr>
    </w:div>
    <w:div w:id="803622476">
      <w:bodyDiv w:val="1"/>
      <w:marLeft w:val="0"/>
      <w:marRight w:val="0"/>
      <w:marTop w:val="0"/>
      <w:marBottom w:val="0"/>
      <w:divBdr>
        <w:top w:val="none" w:sz="0" w:space="0" w:color="auto"/>
        <w:left w:val="none" w:sz="0" w:space="0" w:color="auto"/>
        <w:bottom w:val="none" w:sz="0" w:space="0" w:color="auto"/>
        <w:right w:val="none" w:sz="0" w:space="0" w:color="auto"/>
      </w:divBdr>
    </w:div>
    <w:div w:id="806826025">
      <w:bodyDiv w:val="1"/>
      <w:marLeft w:val="0"/>
      <w:marRight w:val="0"/>
      <w:marTop w:val="0"/>
      <w:marBottom w:val="0"/>
      <w:divBdr>
        <w:top w:val="none" w:sz="0" w:space="0" w:color="auto"/>
        <w:left w:val="none" w:sz="0" w:space="0" w:color="auto"/>
        <w:bottom w:val="none" w:sz="0" w:space="0" w:color="auto"/>
        <w:right w:val="none" w:sz="0" w:space="0" w:color="auto"/>
      </w:divBdr>
    </w:div>
    <w:div w:id="912013525">
      <w:bodyDiv w:val="1"/>
      <w:marLeft w:val="0"/>
      <w:marRight w:val="0"/>
      <w:marTop w:val="0"/>
      <w:marBottom w:val="0"/>
      <w:divBdr>
        <w:top w:val="none" w:sz="0" w:space="0" w:color="auto"/>
        <w:left w:val="none" w:sz="0" w:space="0" w:color="auto"/>
        <w:bottom w:val="none" w:sz="0" w:space="0" w:color="auto"/>
        <w:right w:val="none" w:sz="0" w:space="0" w:color="auto"/>
      </w:divBdr>
    </w:div>
    <w:div w:id="948662430">
      <w:bodyDiv w:val="1"/>
      <w:marLeft w:val="0"/>
      <w:marRight w:val="0"/>
      <w:marTop w:val="0"/>
      <w:marBottom w:val="0"/>
      <w:divBdr>
        <w:top w:val="none" w:sz="0" w:space="0" w:color="auto"/>
        <w:left w:val="none" w:sz="0" w:space="0" w:color="auto"/>
        <w:bottom w:val="none" w:sz="0" w:space="0" w:color="auto"/>
        <w:right w:val="none" w:sz="0" w:space="0" w:color="auto"/>
      </w:divBdr>
    </w:div>
    <w:div w:id="1010522667">
      <w:bodyDiv w:val="1"/>
      <w:marLeft w:val="0"/>
      <w:marRight w:val="0"/>
      <w:marTop w:val="0"/>
      <w:marBottom w:val="0"/>
      <w:divBdr>
        <w:top w:val="none" w:sz="0" w:space="0" w:color="auto"/>
        <w:left w:val="none" w:sz="0" w:space="0" w:color="auto"/>
        <w:bottom w:val="none" w:sz="0" w:space="0" w:color="auto"/>
        <w:right w:val="none" w:sz="0" w:space="0" w:color="auto"/>
      </w:divBdr>
      <w:divsChild>
        <w:div w:id="1266041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6821835">
              <w:marLeft w:val="0"/>
              <w:marRight w:val="0"/>
              <w:marTop w:val="0"/>
              <w:marBottom w:val="0"/>
              <w:divBdr>
                <w:top w:val="none" w:sz="0" w:space="0" w:color="auto"/>
                <w:left w:val="none" w:sz="0" w:space="0" w:color="auto"/>
                <w:bottom w:val="none" w:sz="0" w:space="0" w:color="auto"/>
                <w:right w:val="none" w:sz="0" w:space="0" w:color="auto"/>
              </w:divBdr>
              <w:divsChild>
                <w:div w:id="75447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034772">
      <w:bodyDiv w:val="1"/>
      <w:marLeft w:val="0"/>
      <w:marRight w:val="0"/>
      <w:marTop w:val="0"/>
      <w:marBottom w:val="0"/>
      <w:divBdr>
        <w:top w:val="none" w:sz="0" w:space="0" w:color="auto"/>
        <w:left w:val="none" w:sz="0" w:space="0" w:color="auto"/>
        <w:bottom w:val="none" w:sz="0" w:space="0" w:color="auto"/>
        <w:right w:val="none" w:sz="0" w:space="0" w:color="auto"/>
      </w:divBdr>
    </w:div>
    <w:div w:id="1086684562">
      <w:bodyDiv w:val="1"/>
      <w:marLeft w:val="0"/>
      <w:marRight w:val="0"/>
      <w:marTop w:val="0"/>
      <w:marBottom w:val="0"/>
      <w:divBdr>
        <w:top w:val="none" w:sz="0" w:space="0" w:color="auto"/>
        <w:left w:val="none" w:sz="0" w:space="0" w:color="auto"/>
        <w:bottom w:val="none" w:sz="0" w:space="0" w:color="auto"/>
        <w:right w:val="none" w:sz="0" w:space="0" w:color="auto"/>
      </w:divBdr>
    </w:div>
    <w:div w:id="1150629944">
      <w:bodyDiv w:val="1"/>
      <w:marLeft w:val="0"/>
      <w:marRight w:val="0"/>
      <w:marTop w:val="0"/>
      <w:marBottom w:val="0"/>
      <w:divBdr>
        <w:top w:val="none" w:sz="0" w:space="0" w:color="auto"/>
        <w:left w:val="none" w:sz="0" w:space="0" w:color="auto"/>
        <w:bottom w:val="none" w:sz="0" w:space="0" w:color="auto"/>
        <w:right w:val="none" w:sz="0" w:space="0" w:color="auto"/>
      </w:divBdr>
    </w:div>
    <w:div w:id="1204054966">
      <w:bodyDiv w:val="1"/>
      <w:marLeft w:val="0"/>
      <w:marRight w:val="0"/>
      <w:marTop w:val="0"/>
      <w:marBottom w:val="0"/>
      <w:divBdr>
        <w:top w:val="none" w:sz="0" w:space="0" w:color="auto"/>
        <w:left w:val="none" w:sz="0" w:space="0" w:color="auto"/>
        <w:bottom w:val="none" w:sz="0" w:space="0" w:color="auto"/>
        <w:right w:val="none" w:sz="0" w:space="0" w:color="auto"/>
      </w:divBdr>
    </w:div>
    <w:div w:id="1210455886">
      <w:bodyDiv w:val="1"/>
      <w:marLeft w:val="0"/>
      <w:marRight w:val="0"/>
      <w:marTop w:val="0"/>
      <w:marBottom w:val="0"/>
      <w:divBdr>
        <w:top w:val="none" w:sz="0" w:space="0" w:color="auto"/>
        <w:left w:val="none" w:sz="0" w:space="0" w:color="auto"/>
        <w:bottom w:val="none" w:sz="0" w:space="0" w:color="auto"/>
        <w:right w:val="none" w:sz="0" w:space="0" w:color="auto"/>
      </w:divBdr>
    </w:div>
    <w:div w:id="1213073743">
      <w:bodyDiv w:val="1"/>
      <w:marLeft w:val="0"/>
      <w:marRight w:val="0"/>
      <w:marTop w:val="0"/>
      <w:marBottom w:val="0"/>
      <w:divBdr>
        <w:top w:val="none" w:sz="0" w:space="0" w:color="auto"/>
        <w:left w:val="none" w:sz="0" w:space="0" w:color="auto"/>
        <w:bottom w:val="none" w:sz="0" w:space="0" w:color="auto"/>
        <w:right w:val="none" w:sz="0" w:space="0" w:color="auto"/>
      </w:divBdr>
    </w:div>
    <w:div w:id="1264340163">
      <w:bodyDiv w:val="1"/>
      <w:marLeft w:val="0"/>
      <w:marRight w:val="0"/>
      <w:marTop w:val="0"/>
      <w:marBottom w:val="0"/>
      <w:divBdr>
        <w:top w:val="none" w:sz="0" w:space="0" w:color="auto"/>
        <w:left w:val="none" w:sz="0" w:space="0" w:color="auto"/>
        <w:bottom w:val="none" w:sz="0" w:space="0" w:color="auto"/>
        <w:right w:val="none" w:sz="0" w:space="0" w:color="auto"/>
      </w:divBdr>
      <w:divsChild>
        <w:div w:id="582882534">
          <w:marLeft w:val="0"/>
          <w:marRight w:val="0"/>
          <w:marTop w:val="0"/>
          <w:marBottom w:val="0"/>
          <w:divBdr>
            <w:top w:val="none" w:sz="0" w:space="0" w:color="auto"/>
            <w:left w:val="none" w:sz="0" w:space="0" w:color="auto"/>
            <w:bottom w:val="none" w:sz="0" w:space="0" w:color="auto"/>
            <w:right w:val="none" w:sz="0" w:space="0" w:color="auto"/>
          </w:divBdr>
        </w:div>
      </w:divsChild>
    </w:div>
    <w:div w:id="1317609935">
      <w:bodyDiv w:val="1"/>
      <w:marLeft w:val="0"/>
      <w:marRight w:val="0"/>
      <w:marTop w:val="0"/>
      <w:marBottom w:val="0"/>
      <w:divBdr>
        <w:top w:val="none" w:sz="0" w:space="0" w:color="auto"/>
        <w:left w:val="none" w:sz="0" w:space="0" w:color="auto"/>
        <w:bottom w:val="none" w:sz="0" w:space="0" w:color="auto"/>
        <w:right w:val="none" w:sz="0" w:space="0" w:color="auto"/>
      </w:divBdr>
    </w:div>
    <w:div w:id="1417088985">
      <w:bodyDiv w:val="1"/>
      <w:marLeft w:val="0"/>
      <w:marRight w:val="0"/>
      <w:marTop w:val="0"/>
      <w:marBottom w:val="0"/>
      <w:divBdr>
        <w:top w:val="none" w:sz="0" w:space="0" w:color="auto"/>
        <w:left w:val="none" w:sz="0" w:space="0" w:color="auto"/>
        <w:bottom w:val="none" w:sz="0" w:space="0" w:color="auto"/>
        <w:right w:val="none" w:sz="0" w:space="0" w:color="auto"/>
      </w:divBdr>
    </w:div>
    <w:div w:id="1420249476">
      <w:bodyDiv w:val="1"/>
      <w:marLeft w:val="0"/>
      <w:marRight w:val="0"/>
      <w:marTop w:val="0"/>
      <w:marBottom w:val="0"/>
      <w:divBdr>
        <w:top w:val="none" w:sz="0" w:space="0" w:color="auto"/>
        <w:left w:val="none" w:sz="0" w:space="0" w:color="auto"/>
        <w:bottom w:val="none" w:sz="0" w:space="0" w:color="auto"/>
        <w:right w:val="none" w:sz="0" w:space="0" w:color="auto"/>
      </w:divBdr>
    </w:div>
    <w:div w:id="1426339163">
      <w:bodyDiv w:val="1"/>
      <w:marLeft w:val="0"/>
      <w:marRight w:val="0"/>
      <w:marTop w:val="0"/>
      <w:marBottom w:val="0"/>
      <w:divBdr>
        <w:top w:val="none" w:sz="0" w:space="0" w:color="auto"/>
        <w:left w:val="none" w:sz="0" w:space="0" w:color="auto"/>
        <w:bottom w:val="none" w:sz="0" w:space="0" w:color="auto"/>
        <w:right w:val="none" w:sz="0" w:space="0" w:color="auto"/>
      </w:divBdr>
    </w:div>
    <w:div w:id="1462764897">
      <w:bodyDiv w:val="1"/>
      <w:marLeft w:val="0"/>
      <w:marRight w:val="0"/>
      <w:marTop w:val="0"/>
      <w:marBottom w:val="0"/>
      <w:divBdr>
        <w:top w:val="none" w:sz="0" w:space="0" w:color="auto"/>
        <w:left w:val="none" w:sz="0" w:space="0" w:color="auto"/>
        <w:bottom w:val="none" w:sz="0" w:space="0" w:color="auto"/>
        <w:right w:val="none" w:sz="0" w:space="0" w:color="auto"/>
      </w:divBdr>
    </w:div>
    <w:div w:id="1478112239">
      <w:bodyDiv w:val="1"/>
      <w:marLeft w:val="0"/>
      <w:marRight w:val="0"/>
      <w:marTop w:val="0"/>
      <w:marBottom w:val="0"/>
      <w:divBdr>
        <w:top w:val="none" w:sz="0" w:space="0" w:color="auto"/>
        <w:left w:val="none" w:sz="0" w:space="0" w:color="auto"/>
        <w:bottom w:val="none" w:sz="0" w:space="0" w:color="auto"/>
        <w:right w:val="none" w:sz="0" w:space="0" w:color="auto"/>
      </w:divBdr>
      <w:divsChild>
        <w:div w:id="2027710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2752564">
              <w:marLeft w:val="0"/>
              <w:marRight w:val="0"/>
              <w:marTop w:val="0"/>
              <w:marBottom w:val="0"/>
              <w:divBdr>
                <w:top w:val="none" w:sz="0" w:space="0" w:color="auto"/>
                <w:left w:val="none" w:sz="0" w:space="0" w:color="auto"/>
                <w:bottom w:val="none" w:sz="0" w:space="0" w:color="auto"/>
                <w:right w:val="none" w:sz="0" w:space="0" w:color="auto"/>
              </w:divBdr>
              <w:divsChild>
                <w:div w:id="6107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623486">
      <w:bodyDiv w:val="1"/>
      <w:marLeft w:val="0"/>
      <w:marRight w:val="0"/>
      <w:marTop w:val="0"/>
      <w:marBottom w:val="0"/>
      <w:divBdr>
        <w:top w:val="none" w:sz="0" w:space="0" w:color="auto"/>
        <w:left w:val="none" w:sz="0" w:space="0" w:color="auto"/>
        <w:bottom w:val="none" w:sz="0" w:space="0" w:color="auto"/>
        <w:right w:val="none" w:sz="0" w:space="0" w:color="auto"/>
      </w:divBdr>
    </w:div>
    <w:div w:id="1726831688">
      <w:bodyDiv w:val="1"/>
      <w:marLeft w:val="0"/>
      <w:marRight w:val="0"/>
      <w:marTop w:val="0"/>
      <w:marBottom w:val="0"/>
      <w:divBdr>
        <w:top w:val="none" w:sz="0" w:space="0" w:color="auto"/>
        <w:left w:val="none" w:sz="0" w:space="0" w:color="auto"/>
        <w:bottom w:val="none" w:sz="0" w:space="0" w:color="auto"/>
        <w:right w:val="none" w:sz="0" w:space="0" w:color="auto"/>
      </w:divBdr>
    </w:div>
    <w:div w:id="1773935306">
      <w:bodyDiv w:val="1"/>
      <w:marLeft w:val="0"/>
      <w:marRight w:val="0"/>
      <w:marTop w:val="0"/>
      <w:marBottom w:val="0"/>
      <w:divBdr>
        <w:top w:val="none" w:sz="0" w:space="0" w:color="auto"/>
        <w:left w:val="none" w:sz="0" w:space="0" w:color="auto"/>
        <w:bottom w:val="none" w:sz="0" w:space="0" w:color="auto"/>
        <w:right w:val="none" w:sz="0" w:space="0" w:color="auto"/>
      </w:divBdr>
    </w:div>
    <w:div w:id="1835876439">
      <w:bodyDiv w:val="1"/>
      <w:marLeft w:val="0"/>
      <w:marRight w:val="0"/>
      <w:marTop w:val="0"/>
      <w:marBottom w:val="0"/>
      <w:divBdr>
        <w:top w:val="none" w:sz="0" w:space="0" w:color="auto"/>
        <w:left w:val="none" w:sz="0" w:space="0" w:color="auto"/>
        <w:bottom w:val="none" w:sz="0" w:space="0" w:color="auto"/>
        <w:right w:val="none" w:sz="0" w:space="0" w:color="auto"/>
      </w:divBdr>
    </w:div>
    <w:div w:id="1869488059">
      <w:bodyDiv w:val="1"/>
      <w:marLeft w:val="0"/>
      <w:marRight w:val="0"/>
      <w:marTop w:val="0"/>
      <w:marBottom w:val="0"/>
      <w:divBdr>
        <w:top w:val="none" w:sz="0" w:space="0" w:color="auto"/>
        <w:left w:val="none" w:sz="0" w:space="0" w:color="auto"/>
        <w:bottom w:val="none" w:sz="0" w:space="0" w:color="auto"/>
        <w:right w:val="none" w:sz="0" w:space="0" w:color="auto"/>
      </w:divBdr>
    </w:div>
    <w:div w:id="1972897477">
      <w:bodyDiv w:val="1"/>
      <w:marLeft w:val="0"/>
      <w:marRight w:val="0"/>
      <w:marTop w:val="0"/>
      <w:marBottom w:val="0"/>
      <w:divBdr>
        <w:top w:val="none" w:sz="0" w:space="0" w:color="auto"/>
        <w:left w:val="none" w:sz="0" w:space="0" w:color="auto"/>
        <w:bottom w:val="none" w:sz="0" w:space="0" w:color="auto"/>
        <w:right w:val="none" w:sz="0" w:space="0" w:color="auto"/>
      </w:divBdr>
    </w:div>
    <w:div w:id="205222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vestors@ayro.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yro.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6ABDC418EC320489E73E30F23581B0D" ma:contentTypeVersion="13" ma:contentTypeDescription="Create a new document." ma:contentTypeScope="" ma:versionID="a27353211127a73a4524c5d13b1d80bb">
  <xsd:schema xmlns:xsd="http://www.w3.org/2001/XMLSchema" xmlns:xs="http://www.w3.org/2001/XMLSchema" xmlns:p="http://schemas.microsoft.com/office/2006/metadata/properties" xmlns:ns3="9f4d0fca-037f-4d8c-955e-53dda273c7f9" xmlns:ns4="b4e6a6df-c2de-4d4e-b956-2b374ca1fafa" targetNamespace="http://schemas.microsoft.com/office/2006/metadata/properties" ma:root="true" ma:fieldsID="ee96e3b85087e9cc467b3d483f8edc2d" ns3:_="" ns4:_="">
    <xsd:import namespace="9f4d0fca-037f-4d8c-955e-53dda273c7f9"/>
    <xsd:import namespace="b4e6a6df-c2de-4d4e-b956-2b374ca1faf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4d0fca-037f-4d8c-955e-53dda273c7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e6a6df-c2de-4d4e-b956-2b374ca1faf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0CFD50-D589-48CD-BF17-E607432E1C26}">
  <ds:schemaRefs>
    <ds:schemaRef ds:uri="http://schemas.openxmlformats.org/officeDocument/2006/bibliography"/>
  </ds:schemaRefs>
</ds:datastoreItem>
</file>

<file path=customXml/itemProps2.xml><?xml version="1.0" encoding="utf-8"?>
<ds:datastoreItem xmlns:ds="http://schemas.openxmlformats.org/officeDocument/2006/customXml" ds:itemID="{A970DE65-4B6F-43DC-BD02-AE164DCB3B0C}">
  <ds:schemaRefs>
    <ds:schemaRef ds:uri="http://schemas.microsoft.com/sharepoint/v3/contenttype/forms"/>
  </ds:schemaRefs>
</ds:datastoreItem>
</file>

<file path=customXml/itemProps3.xml><?xml version="1.0" encoding="utf-8"?>
<ds:datastoreItem xmlns:ds="http://schemas.openxmlformats.org/officeDocument/2006/customXml" ds:itemID="{ECB35F07-5AAF-45A5-9D03-5EC1CC6127F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C0E68C-7526-4584-A9E9-CAEF2213B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4d0fca-037f-4d8c-955e-53dda273c7f9"/>
    <ds:schemaRef ds:uri="b4e6a6df-c2de-4d4e-b956-2b374ca1fa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Holland</dc:creator>
  <cp:keywords/>
  <dc:description/>
  <cp:lastModifiedBy>Jules Abraham</cp:lastModifiedBy>
  <cp:revision>2</cp:revision>
  <cp:lastPrinted>2023-11-20T19:28:00Z</cp:lastPrinted>
  <dcterms:created xsi:type="dcterms:W3CDTF">2024-12-15T20:58:00Z</dcterms:created>
  <dcterms:modified xsi:type="dcterms:W3CDTF">2024-12-15T20:58:00Z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0x010100F6ABDC418EC320489E73E30F23581B0D</vt:lpwstr>
  </property>
</Properties>
</file>