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conformance="strict">
  <w:body>
    <w:p w14:paraId="53D14153" w14:textId="77777777" w:rsidR="00721862" w:rsidRDefault="00721862">
      <w:pPr>
        <w:pBdr>
          <w:top w:val="nil"/>
          <w:left w:val="nil"/>
          <w:bottom w:val="nil"/>
          <w:right w:val="nil"/>
          <w:between w:val="nil"/>
          <w:bar w:val="nil"/>
        </w:pBdr>
        <w:jc w:val="end"/>
        <w:rPr>
          <w:rFonts w:ascii="Arial" w:eastAsia="Arial" w:hAnsi="Arial" w:cs="Arial"/>
          <w:b/>
          <w:color w:val="000000"/>
          <w:sz w:val="22"/>
        </w:rPr>
      </w:pPr>
    </w:p>
    <w:p w14:paraId="0A0F19FF" w14:textId="77777777" w:rsidR="00ED0240" w:rsidRDefault="00ED0240">
      <w:pPr>
        <w:pBdr>
          <w:top w:val="nil"/>
          <w:left w:val="nil"/>
          <w:bottom w:val="nil"/>
          <w:right w:val="nil"/>
          <w:between w:val="nil"/>
          <w:bar w:val="nil"/>
        </w:pBdr>
        <w:jc w:val="end"/>
        <w:rPr>
          <w:rFonts w:ascii="Arial" w:eastAsia="Arial" w:hAnsi="Arial" w:cs="Arial"/>
          <w:b/>
          <w:color w:val="000000"/>
          <w:sz w:val="24"/>
        </w:rPr>
      </w:pPr>
    </w:p>
    <w:p w14:paraId="1DC3EBCA" w14:textId="77777777" w:rsidR="00721862" w:rsidRDefault="005C24CC">
      <w:pPr>
        <w:pBdr>
          <w:top w:val="nil"/>
          <w:left w:val="nil"/>
          <w:bottom w:val="nil"/>
          <w:right w:val="nil"/>
          <w:between w:val="nil"/>
          <w:bar w:val="nil"/>
        </w:pBdr>
        <w:jc w:val="center"/>
        <w:rPr>
          <w:rFonts w:ascii="Arial" w:eastAsia="Arial" w:hAnsi="Arial" w:cs="Arial"/>
          <w:b/>
          <w:color w:val="000000"/>
          <w:sz w:val="28"/>
        </w:rPr>
      </w:pPr>
      <w:r>
        <w:rPr>
          <w:rFonts w:ascii="Arial" w:eastAsia="Arial" w:hAnsi="Arial" w:cs="Arial"/>
          <w:b/>
          <w:color w:val="000000"/>
          <w:sz w:val="28"/>
        </w:rPr>
        <w:t>BIOLASE REPORTS 2024 SECOND QUARTER RESULTS; ACHIEVES 40% GROSS MARGIN AS GLOBAL CONSUMABLE SALES STRENGTHEN</w:t>
      </w:r>
    </w:p>
    <w:p w14:paraId="003967AC" w14:textId="77777777" w:rsidR="00721862" w:rsidRDefault="00721862">
      <w:pPr>
        <w:pBdr>
          <w:top w:val="nil"/>
          <w:left w:val="nil"/>
          <w:bottom w:val="nil"/>
          <w:right w:val="nil"/>
          <w:between w:val="nil"/>
          <w:bar w:val="nil"/>
        </w:pBdr>
        <w:spacing w:before="12pt"/>
        <w:jc w:val="center"/>
        <w:rPr>
          <w:rFonts w:ascii="Arial" w:eastAsia="Arial" w:hAnsi="Arial" w:cs="Arial"/>
          <w:b/>
          <w:i/>
          <w:color w:val="000000"/>
          <w:sz w:val="22"/>
        </w:rPr>
      </w:pPr>
    </w:p>
    <w:p w14:paraId="354AE94F" w14:textId="77777777" w:rsidR="00721862" w:rsidRDefault="005C24CC">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b/>
          <w:color w:val="000000"/>
          <w:sz w:val="22"/>
        </w:rPr>
        <w:t>LAKE FOREST, Calif., August 8, 2024</w:t>
      </w:r>
      <w:r>
        <w:rPr>
          <w:rFonts w:ascii="Arial" w:eastAsia="Arial" w:hAnsi="Arial" w:cs="Arial"/>
          <w:color w:val="000000"/>
          <w:sz w:val="22"/>
        </w:rPr>
        <w:t xml:space="preserve"> – BIOLASE, Inc. (NASDAQ: BIOL), a leader in dental laser technology, today reported its financial results for the second quarter ended June 30, 2024.</w:t>
      </w:r>
    </w:p>
    <w:p w14:paraId="15E53B8B" w14:textId="77777777" w:rsidR="00721862" w:rsidRDefault="005C24CC">
      <w:pPr>
        <w:keepNext/>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 xml:space="preserve">“We experienced another strong quarter in consumable revenue, recording our second-highest mark ever and achieving over 600 recurring subscriptions,” commented John Beaver, President and Chief Executive Officer of BIOLASE. “This success translates to over $2 million in scheduled shipments over the next twelve months. Our gross margin increased to 40%, up from 33% in the first quarter of 2024, due to cost reduction efforts implemented earlier in the year. Despite ongoing revenue challenges due to higher interest rates, I believe our performance shows that we are well-positioned for greater gains once our market returns to normal and dental practitioners have the purchasing power they have historically been accustomed to in the past. The positive response to the U.S. launch of our Waterlase iPlus Premier laser system last quarter underscores the strong interest in our industry-leading products and our commitment to innovation and customer satisfaction.” </w:t>
      </w:r>
    </w:p>
    <w:p w14:paraId="1629FC12" w14:textId="77777777" w:rsidR="00721862" w:rsidRDefault="005C24CC">
      <w:pPr>
        <w:keepNext/>
        <w:pBdr>
          <w:top w:val="nil"/>
          <w:left w:val="nil"/>
          <w:bottom w:val="nil"/>
          <w:right w:val="nil"/>
          <w:between w:val="nil"/>
          <w:bar w:val="nil"/>
        </w:pBdr>
        <w:spacing w:before="12pt"/>
        <w:jc w:val="both"/>
        <w:rPr>
          <w:rFonts w:ascii="Arial" w:eastAsia="Arial" w:hAnsi="Arial" w:cs="Arial"/>
          <w:b/>
          <w:color w:val="000000"/>
          <w:sz w:val="22"/>
        </w:rPr>
      </w:pPr>
      <w:r>
        <w:rPr>
          <w:rFonts w:ascii="Arial" w:eastAsia="Arial" w:hAnsi="Arial" w:cs="Arial"/>
          <w:b/>
          <w:color w:val="000000"/>
          <w:sz w:val="22"/>
        </w:rPr>
        <w:t>Second Quarter Financial Results</w:t>
      </w:r>
    </w:p>
    <w:p w14:paraId="63B7F755" w14:textId="77777777" w:rsidR="00721862" w:rsidRDefault="005C24CC">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Net revenue for the quarter ended June 30, 2024, was $11.6 million compared to net revenue of $14.3 million for the quarter ended June 30, 2023. U.S. laser revenue was $3.6 million for the quarter ended June 30, 2024, compared to U.S. laser revenue of $6.3 million for the quarter ended June 30, 2023. U.S. consumables and other revenue for the quarter ended June 30, 2024, which consists of revenue from consumable products such as disposable tips, decreased 5% year over year. International laser revenue was $2.4 million for the quarter ended June 30, 2024, compared to $2.5 million for the quarter ended June 30, 2023. International consumables and other revenue for the quarter ended June 30, 2024, which consists of revenue from consumable products such as disposable tips, decreased 12% year over year.</w:t>
      </w:r>
    </w:p>
    <w:p w14:paraId="23986BF2" w14:textId="77777777" w:rsidR="00721862" w:rsidRDefault="005C24CC">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Gross margin for the quarter ended June 30, 2024, was 40% compared to 43% for the quarter ended June 30, 2023. Total operating expenses were $7.8 million for the quarter ended June 30, 2024, compared to $10.0 million for the quarter ended June 30, 2023, a 22% decrease year over year. Operating loss for the quarter ended June 30, 2024, was $3.2 million, compared to an operating loss of $3.9 million for the quarter ended June 30, 2023, an improvement of 17% year over year.</w:t>
      </w:r>
    </w:p>
    <w:p w14:paraId="2971E441" w14:textId="77777777" w:rsidR="00721862" w:rsidRDefault="005C24CC">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 xml:space="preserve">The Company had cash and cash equivalents of approximately $5.3 million on June 30, 2024. </w:t>
      </w:r>
    </w:p>
    <w:p w14:paraId="114E5414" w14:textId="77777777" w:rsidR="00721862" w:rsidRDefault="005C24CC">
      <w:pPr>
        <w:pBdr>
          <w:top w:val="nil"/>
          <w:left w:val="nil"/>
          <w:bottom w:val="nil"/>
          <w:right w:val="nil"/>
          <w:between w:val="nil"/>
          <w:bar w:val="nil"/>
        </w:pBdr>
        <w:spacing w:before="12pt"/>
        <w:jc w:val="both"/>
        <w:rPr>
          <w:rFonts w:ascii="Arial" w:eastAsia="Arial" w:hAnsi="Arial" w:cs="Arial"/>
          <w:b/>
          <w:color w:val="000000"/>
          <w:sz w:val="22"/>
        </w:rPr>
      </w:pPr>
      <w:r>
        <w:rPr>
          <w:rFonts w:ascii="Arial" w:eastAsia="Arial" w:hAnsi="Arial" w:cs="Arial"/>
          <w:b/>
          <w:color w:val="000000"/>
          <w:sz w:val="22"/>
        </w:rPr>
        <w:t>Net Loss and Adjusted EBITDA</w:t>
      </w:r>
    </w:p>
    <w:p w14:paraId="04FC3B2B" w14:textId="77777777" w:rsidR="00721862" w:rsidRDefault="005C24CC">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The reconciliation of GAAP Net Loss to Adjusted EBITDA at the end of this news release provides the details of the Company's non-GAAP disclosures and the reconciliation of GAAP net loss and net loss per share to the Company's Adjusted EBITDA and Adjusted EBITDA per share.</w:t>
      </w:r>
    </w:p>
    <w:p w14:paraId="5B768110" w14:textId="77777777" w:rsidR="00721862" w:rsidRDefault="005C24CC">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Net loss attributable to common stockholders for the quarter ended June 30, 2024, was $2.8 million, or $0.08 per share, compared to a net loss of $14.2 million, or $26.14 per share, for the quarter ended June 30, 2023. Adjusted EBITDA for the quarter ended June 30, 2024, was a loss of $2.5 million, or $0.08 per share, compared with an Adjusted EBITDA loss of $2.3 million, or $4.24 per share, for the quarter ended June 30, 2023.</w:t>
      </w:r>
    </w:p>
    <w:p w14:paraId="6C42359A" w14:textId="77777777" w:rsidR="00721862" w:rsidRDefault="005C24CC">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 </w:t>
      </w:r>
    </w:p>
    <w:p w14:paraId="430F3946" w14:textId="77777777" w:rsidR="00721862" w:rsidRDefault="005C24CC">
      <w:pPr>
        <w:pBdr>
          <w:top w:val="nil"/>
          <w:left w:val="nil"/>
          <w:bottom w:val="nil"/>
          <w:right w:val="nil"/>
          <w:between w:val="nil"/>
          <w:bar w:val="nil"/>
        </w:pBdr>
        <w:jc w:val="both"/>
        <w:rPr>
          <w:rFonts w:ascii="Arial" w:eastAsia="Arial" w:hAnsi="Arial" w:cs="Arial"/>
          <w:b/>
          <w:color w:val="000000"/>
          <w:sz w:val="22"/>
        </w:rPr>
      </w:pPr>
      <w:r>
        <w:rPr>
          <w:rFonts w:ascii="Arial" w:eastAsia="Arial" w:hAnsi="Arial" w:cs="Arial"/>
          <w:b/>
          <w:color w:val="000000"/>
          <w:sz w:val="22"/>
        </w:rPr>
        <w:t>Full Year 2024 Financial Guidance</w:t>
      </w:r>
    </w:p>
    <w:p w14:paraId="3A1514A9" w14:textId="25B355DB" w:rsidR="00721862" w:rsidRDefault="005C24CC">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lastRenderedPageBreak/>
        <w:t xml:space="preserve">Based on six months of operating and financial results, current market uncertainty, as well as the outlook for the remainder of the year the Company is updating full-year 2024 financial guidance. The Company now expects 2024 full year revenue to be </w:t>
      </w:r>
      <w:proofErr w:type="gramStart"/>
      <w:r>
        <w:rPr>
          <w:rFonts w:ascii="Arial" w:eastAsia="Arial" w:hAnsi="Arial" w:cs="Arial"/>
          <w:color w:val="000000"/>
          <w:sz w:val="22"/>
        </w:rPr>
        <w:t>similar to</w:t>
      </w:r>
      <w:proofErr w:type="gramEnd"/>
      <w:r>
        <w:rPr>
          <w:rFonts w:ascii="Arial" w:eastAsia="Arial" w:hAnsi="Arial" w:cs="Arial"/>
          <w:color w:val="000000"/>
          <w:sz w:val="22"/>
        </w:rPr>
        <w:t xml:space="preserve"> that achieved in 2023, reflecting the headwinds the Company experienced in the first half of 2024 and a somewhat lower capital equipment revenue forecast for the last half of 2024.</w:t>
      </w:r>
    </w:p>
    <w:p w14:paraId="55C67641" w14:textId="77777777" w:rsidR="00721862" w:rsidRDefault="005C24CC">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The Company is also updating its Adjusted EBITDA expectations for the full year of 2024 based on the performance in the first half of 2024 to a loss of between $6 million and $8 million, an improvement over the full-year 2023 Adjusted EBITDA loss of $12.8 million (Adjusted EBITDA is defined as net loss before interest, taxes, depreciation and amortization, severance expense, stock-based and other non-cash compensation, stock warrant issuance costs, gain or losses on warrants, and the change in inventory reserves and allowance for doubtful accounts).</w:t>
      </w:r>
    </w:p>
    <w:p w14:paraId="39B373CE" w14:textId="77777777" w:rsidR="00721862" w:rsidRDefault="005C24CC">
      <w:pPr>
        <w:pBdr>
          <w:top w:val="nil"/>
          <w:left w:val="nil"/>
          <w:bottom w:val="nil"/>
          <w:right w:val="nil"/>
          <w:between w:val="nil"/>
          <w:bar w:val="nil"/>
        </w:pBdr>
        <w:spacing w:before="12pt"/>
        <w:rPr>
          <w:rFonts w:ascii="Arial" w:eastAsia="Arial" w:hAnsi="Arial" w:cs="Arial"/>
          <w:b/>
          <w:color w:val="000000"/>
          <w:sz w:val="22"/>
        </w:rPr>
      </w:pPr>
      <w:r>
        <w:rPr>
          <w:rFonts w:ascii="Arial" w:eastAsia="Arial" w:hAnsi="Arial" w:cs="Arial"/>
          <w:b/>
          <w:color w:val="000000"/>
          <w:sz w:val="22"/>
        </w:rPr>
        <w:t>About BIOLASE</w:t>
      </w:r>
    </w:p>
    <w:p w14:paraId="346E77A9" w14:textId="77777777" w:rsidR="00721862" w:rsidRDefault="005C24CC">
      <w:pPr>
        <w:pBdr>
          <w:top w:val="nil"/>
          <w:left w:val="nil"/>
          <w:bottom w:val="nil"/>
          <w:right w:val="nil"/>
          <w:between w:val="nil"/>
          <w:bar w:val="nil"/>
        </w:pBdr>
        <w:spacing w:before="12pt"/>
        <w:jc w:val="both"/>
        <w:rPr>
          <w:rFonts w:ascii="Arial" w:eastAsia="Arial" w:hAnsi="Arial" w:cs="Arial"/>
          <w:color w:val="000000"/>
          <w:sz w:val="22"/>
          <w:shd w:val="clear" w:color="auto" w:fill="FFFFFF"/>
        </w:rPr>
      </w:pPr>
      <w:r>
        <w:rPr>
          <w:rFonts w:ascii="Arial" w:eastAsia="Arial" w:hAnsi="Arial" w:cs="Arial"/>
          <w:color w:val="000000"/>
          <w:sz w:val="22"/>
          <w:shd w:val="clear" w:color="auto" w:fill="FFFFFF"/>
        </w:rPr>
        <w:t>BIOLASE is a medical device company that develops, manufactures, markets and sells laser systems in dentistry and medicine. BIOLASE's products advance the practice of dentistry and medicine for patients and healthcare professionals. As of December 31, 2023, BIOLASE's proprietary laser products incorporate approximately 241 active patents and 21 patent-pending technologies designed to provide biologically and clinically superior performance with less pain and faster recovery times. BIOLASE's innovative products provide cutting-edge technology at competitive prices to deliver superior results for dentists and patients. BIOLASE's principal products are dental laser systems that perform a broad range of dental procedures, including cosmetic and complex surgical applications. From 1998 through December 31, 2023, BIOLASE has sold over 47,700 laser systems in over 80 countries around the world. Laser products under development address BIOLASE's core dental market and other adjacent medical and consumer applications.</w:t>
      </w:r>
    </w:p>
    <w:p w14:paraId="0CF14F5C" w14:textId="77777777" w:rsidR="00721862" w:rsidRDefault="005C24CC">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 xml:space="preserve">For updates and information on Waterlase iPlus®, Waterlase Express™, and laser dentistry, find BIOLASE online at </w:t>
      </w:r>
      <w:r>
        <w:rPr>
          <w:rFonts w:ascii="Arial" w:eastAsia="Arial" w:hAnsi="Arial" w:cs="Arial"/>
          <w:color w:val="0000FF"/>
          <w:sz w:val="22"/>
        </w:rPr>
        <w:t>www.biolase.com</w:t>
      </w:r>
      <w:r>
        <w:rPr>
          <w:rFonts w:ascii="Arial" w:eastAsia="Arial" w:hAnsi="Arial" w:cs="Arial"/>
          <w:color w:val="000000"/>
          <w:sz w:val="22"/>
        </w:rPr>
        <w:t xml:space="preserve">, Facebook at </w:t>
      </w:r>
      <w:r>
        <w:rPr>
          <w:rFonts w:ascii="Arial" w:eastAsia="Arial" w:hAnsi="Arial" w:cs="Arial"/>
          <w:color w:val="0000FF"/>
          <w:sz w:val="22"/>
        </w:rPr>
        <w:t>www.facebook.com/biolase</w:t>
      </w:r>
      <w:r>
        <w:rPr>
          <w:rFonts w:ascii="Arial" w:eastAsia="Arial" w:hAnsi="Arial" w:cs="Arial"/>
          <w:color w:val="000000"/>
          <w:sz w:val="22"/>
        </w:rPr>
        <w:t xml:space="preserve">, Twitter at </w:t>
      </w:r>
      <w:r>
        <w:rPr>
          <w:rFonts w:ascii="Arial" w:eastAsia="Arial" w:hAnsi="Arial" w:cs="Arial"/>
          <w:color w:val="0000FF"/>
          <w:sz w:val="22"/>
        </w:rPr>
        <w:t>www.twitter.com/biolaseinc,</w:t>
      </w:r>
      <w:r>
        <w:rPr>
          <w:rFonts w:ascii="Arial" w:eastAsia="Arial" w:hAnsi="Arial" w:cs="Arial"/>
          <w:color w:val="000000"/>
          <w:sz w:val="22"/>
        </w:rPr>
        <w:t xml:space="preserve"> Instagram at </w:t>
      </w:r>
      <w:r>
        <w:rPr>
          <w:rFonts w:ascii="Arial" w:eastAsia="Arial" w:hAnsi="Arial" w:cs="Arial"/>
          <w:color w:val="0000FF"/>
          <w:sz w:val="22"/>
        </w:rPr>
        <w:t>www.instagram.com/waterlase_laserdentistry</w:t>
      </w:r>
      <w:r>
        <w:rPr>
          <w:rFonts w:ascii="Arial" w:eastAsia="Arial" w:hAnsi="Arial" w:cs="Arial"/>
          <w:color w:val="000000"/>
          <w:sz w:val="22"/>
        </w:rPr>
        <w:t xml:space="preserve">, and LinkedIn at </w:t>
      </w:r>
      <w:r>
        <w:rPr>
          <w:rFonts w:ascii="Arial" w:eastAsia="Arial" w:hAnsi="Arial" w:cs="Arial"/>
          <w:color w:val="0000FF"/>
          <w:sz w:val="22"/>
        </w:rPr>
        <w:t>www.linkedin.com/company/biolase</w:t>
      </w:r>
      <w:r>
        <w:rPr>
          <w:rFonts w:ascii="Arial" w:eastAsia="Arial" w:hAnsi="Arial" w:cs="Arial"/>
          <w:color w:val="000000"/>
          <w:sz w:val="22"/>
        </w:rPr>
        <w:t>.</w:t>
      </w:r>
    </w:p>
    <w:p w14:paraId="207E4268" w14:textId="77777777" w:rsidR="00721862" w:rsidRDefault="005C24CC">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BIOLASE®, Waterlase® and Waterlase iPlus® are registered trademarks of BIOLASE, Inc.</w:t>
      </w:r>
    </w:p>
    <w:p w14:paraId="26C65C49" w14:textId="77777777" w:rsidR="00721862" w:rsidRDefault="005C24CC">
      <w:pPr>
        <w:pBdr>
          <w:top w:val="nil"/>
          <w:left w:val="nil"/>
          <w:bottom w:val="nil"/>
          <w:right w:val="nil"/>
          <w:between w:val="nil"/>
          <w:bar w:val="nil"/>
        </w:pBdr>
        <w:spacing w:before="12pt"/>
        <w:rPr>
          <w:rFonts w:ascii="Arial" w:eastAsia="Arial" w:hAnsi="Arial" w:cs="Arial"/>
          <w:color w:val="000000"/>
          <w:sz w:val="22"/>
          <w:u w:val="single"/>
        </w:rPr>
      </w:pPr>
      <w:r>
        <w:rPr>
          <w:rFonts w:ascii="Arial" w:eastAsia="Arial" w:hAnsi="Arial" w:cs="Arial"/>
          <w:color w:val="000000"/>
          <w:sz w:val="22"/>
          <w:u w:val="single"/>
        </w:rPr>
        <w:t>Cautionary Statement Regarding Forward-Looking Statements</w:t>
      </w:r>
    </w:p>
    <w:p w14:paraId="22CF2175" w14:textId="77777777" w:rsidR="00721862" w:rsidRDefault="005C24CC">
      <w:pPr>
        <w:pBdr>
          <w:top w:val="nil"/>
          <w:left w:val="nil"/>
          <w:bottom w:val="nil"/>
          <w:right w:val="nil"/>
          <w:between w:val="nil"/>
          <w:bar w:val="nil"/>
        </w:pBdr>
        <w:spacing w:before="12pt"/>
        <w:jc w:val="both"/>
        <w:rPr>
          <w:rFonts w:ascii="Arial" w:eastAsia="Arial" w:hAnsi="Arial" w:cs="Arial"/>
          <w:color w:val="000000"/>
          <w:sz w:val="22"/>
          <w:shd w:val="clear" w:color="auto" w:fill="FFFFFF"/>
        </w:rPr>
      </w:pPr>
      <w:r>
        <w:rPr>
          <w:rFonts w:ascii="Arial" w:eastAsia="Arial" w:hAnsi="Arial" w:cs="Arial"/>
          <w:color w:val="000000"/>
          <w:sz w:val="22"/>
          <w:shd w:val="clear" w:color="auto" w:fill="FFFFFF"/>
        </w:rPr>
        <w:t xml:space="preserve">This press release contains forward-looking statements, as that term is defined in the Private Litigation Reform Act of 1995, that involve significant risks and uncertainties, including statements, regarding BIOLASE’s expected revenue and revenue growth. Forward-looking statements can be identified through the use of words such as “may,” “might,” “will,” “intend,” “should,” “could,” “can,” “would,” “continue,” “expect,” “believe,” “anticipate,” “estimate,” “predict,” “outlook,” “potential,” “plan,” “seek,” and similar expressions and variations or the negatives of these terms or other comparable terminology. Readers are cautioned not to place undue reliance on these forward-looking statements, which reflect BIOLASE’s current expectations and speak only as of the date of this release </w:t>
      </w:r>
      <w:r>
        <w:rPr>
          <w:rFonts w:ascii="Arial" w:eastAsia="Arial" w:hAnsi="Arial" w:cs="Arial"/>
          <w:color w:val="000000"/>
          <w:sz w:val="22"/>
          <w:u w:val="single"/>
          <w:shd w:val="clear" w:color="auto" w:fill="FFFFFF"/>
        </w:rPr>
        <w:t>and includes statements regarding</w:t>
      </w:r>
      <w:r>
        <w:rPr>
          <w:rFonts w:ascii="Arial" w:eastAsia="Arial" w:hAnsi="Arial" w:cs="Arial"/>
          <w:b/>
          <w:i/>
          <w:color w:val="000000"/>
          <w:sz w:val="22"/>
          <w:u w:val="single"/>
        </w:rPr>
        <w:t xml:space="preserve"> </w:t>
      </w:r>
      <w:r>
        <w:rPr>
          <w:rFonts w:ascii="Arial" w:eastAsia="Arial" w:hAnsi="Arial" w:cs="Arial"/>
          <w:color w:val="000000"/>
          <w:sz w:val="22"/>
          <w:u w:val="single"/>
        </w:rPr>
        <w:t>sustained long term growth and success, expected 2024 full-year net revenue guidance, the continued adoption of lasers and consumables by the dental community, including general dentists, dental specialists, dental hygienists, and group practice entities (DSOs), offset by the challenging business environment, and expected Adjusted EBITDA results for the full year of 2024</w:t>
      </w:r>
      <w:r>
        <w:rPr>
          <w:rFonts w:ascii="Arial" w:eastAsia="Arial" w:hAnsi="Arial" w:cs="Arial"/>
          <w:color w:val="000000"/>
          <w:sz w:val="22"/>
          <w:shd w:val="clear" w:color="auto" w:fill="FFFFFF"/>
        </w:rPr>
        <w:t xml:space="preserve">. Actual results may differ materially from BIOLASE’s current expectations depending upon </w:t>
      </w:r>
      <w:proofErr w:type="gramStart"/>
      <w:r>
        <w:rPr>
          <w:rFonts w:ascii="Arial" w:eastAsia="Arial" w:hAnsi="Arial" w:cs="Arial"/>
          <w:color w:val="000000"/>
          <w:sz w:val="22"/>
          <w:shd w:val="clear" w:color="auto" w:fill="FFFFFF"/>
        </w:rPr>
        <w:t>a number of</w:t>
      </w:r>
      <w:proofErr w:type="gramEnd"/>
      <w:r>
        <w:rPr>
          <w:rFonts w:ascii="Arial" w:eastAsia="Arial" w:hAnsi="Arial" w:cs="Arial"/>
          <w:color w:val="000000"/>
          <w:sz w:val="22"/>
          <w:shd w:val="clear" w:color="auto" w:fill="FFFFFF"/>
        </w:rPr>
        <w:t xml:space="preserve"> factors. These factors include, among others, the ability to sustain growth, adverse changes in general economic and market conditions, competitive factors including but not limited to pricing pressures and new product introductions, uncertainty of customer acceptance of new product offerings and market changes, and ability to increase revenue, risks associated with managing the growth of the business, substantial doubt regarding BIOLASE's ability to continue as a going concern, and those other risks and uncertainties that are described in the "Risk Factors" section of BIOLASE's most recent annual report on Form 10-K and quarterly report on Form 10-Q filed with the Securities and Exchange Commission. Except as required by law, BIOLASE does not undertake any responsibility to revise or update any forward-looking statements.</w:t>
      </w:r>
    </w:p>
    <w:p w14:paraId="7F433D2C" w14:textId="77777777" w:rsidR="00721862" w:rsidRDefault="005C24CC">
      <w:pPr>
        <w:pBdr>
          <w:top w:val="nil"/>
          <w:left w:val="nil"/>
          <w:bottom w:val="nil"/>
          <w:right w:val="nil"/>
          <w:between w:val="nil"/>
          <w:bar w:val="nil"/>
        </w:pBdr>
        <w:spacing w:before="12pt"/>
        <w:rPr>
          <w:rFonts w:ascii="Arial" w:eastAsia="Arial" w:hAnsi="Arial" w:cs="Arial"/>
          <w:color w:val="000000"/>
          <w:sz w:val="22"/>
        </w:rPr>
      </w:pPr>
      <w:r>
        <w:rPr>
          <w:rFonts w:ascii="Arial" w:eastAsia="Arial" w:hAnsi="Arial" w:cs="Arial"/>
          <w:color w:val="000000"/>
          <w:sz w:val="22"/>
        </w:rPr>
        <w:lastRenderedPageBreak/>
        <w:t xml:space="preserve">For further information, please contact: </w:t>
      </w:r>
    </w:p>
    <w:p w14:paraId="518EBF9D" w14:textId="77777777" w:rsidR="00721862" w:rsidRDefault="005C24CC">
      <w:pPr>
        <w:keepNext/>
        <w:pBdr>
          <w:top w:val="nil"/>
          <w:left w:val="nil"/>
          <w:bottom w:val="nil"/>
          <w:right w:val="nil"/>
          <w:between w:val="nil"/>
          <w:bar w:val="nil"/>
        </w:pBdr>
        <w:spacing w:before="12pt"/>
        <w:rPr>
          <w:rFonts w:ascii="Arial" w:eastAsia="Arial" w:hAnsi="Arial" w:cs="Arial"/>
          <w:color w:val="000000"/>
          <w:sz w:val="22"/>
        </w:rPr>
      </w:pPr>
      <w:r>
        <w:rPr>
          <w:rFonts w:ascii="Arial" w:eastAsia="Arial" w:hAnsi="Arial" w:cs="Arial"/>
          <w:color w:val="000000"/>
          <w:sz w:val="22"/>
        </w:rPr>
        <w:t>EVC Group LLC</w:t>
      </w:r>
    </w:p>
    <w:p w14:paraId="6C59C2F9" w14:textId="77777777" w:rsidR="00721862" w:rsidRDefault="005C24CC">
      <w:pPr>
        <w:keepNext/>
        <w:pBdr>
          <w:top w:val="nil"/>
          <w:left w:val="nil"/>
          <w:bottom w:val="nil"/>
          <w:right w:val="nil"/>
          <w:between w:val="nil"/>
          <w:bar w:val="nil"/>
        </w:pBdr>
        <w:rPr>
          <w:rFonts w:ascii="Arial" w:eastAsia="Arial" w:hAnsi="Arial" w:cs="Arial"/>
          <w:color w:val="000000"/>
          <w:sz w:val="22"/>
        </w:rPr>
      </w:pPr>
      <w:r>
        <w:rPr>
          <w:rFonts w:ascii="Arial" w:eastAsia="Arial" w:hAnsi="Arial" w:cs="Arial"/>
          <w:color w:val="000000"/>
          <w:sz w:val="22"/>
        </w:rPr>
        <w:t>Michael Polyviou / Todd Kehrli</w:t>
      </w:r>
    </w:p>
    <w:p w14:paraId="4A99BB99" w14:textId="77777777" w:rsidR="00721862" w:rsidRDefault="005C24CC">
      <w:pPr>
        <w:keepNext/>
        <w:pBdr>
          <w:top w:val="nil"/>
          <w:left w:val="nil"/>
          <w:bottom w:val="nil"/>
          <w:right w:val="nil"/>
          <w:between w:val="nil"/>
          <w:bar w:val="nil"/>
        </w:pBdr>
        <w:rPr>
          <w:rFonts w:ascii="Arial" w:eastAsia="Arial" w:hAnsi="Arial" w:cs="Arial"/>
          <w:color w:val="000000"/>
          <w:sz w:val="22"/>
        </w:rPr>
      </w:pPr>
      <w:r>
        <w:rPr>
          <w:rFonts w:ascii="Arial" w:eastAsia="Arial" w:hAnsi="Arial" w:cs="Arial"/>
          <w:color w:val="000000"/>
          <w:sz w:val="22"/>
        </w:rPr>
        <w:t>(732) 933-2754</w:t>
      </w:r>
    </w:p>
    <w:p w14:paraId="06BEC137" w14:textId="77777777" w:rsidR="00721862" w:rsidRDefault="005C24CC">
      <w:pPr>
        <w:pBdr>
          <w:top w:val="nil"/>
          <w:left w:val="nil"/>
          <w:bottom w:val="nil"/>
          <w:right w:val="nil"/>
          <w:between w:val="nil"/>
          <w:bar w:val="nil"/>
        </w:pBdr>
        <w:rPr>
          <w:rFonts w:ascii="Arial" w:eastAsia="Arial" w:hAnsi="Arial" w:cs="Arial"/>
          <w:color w:val="000000"/>
          <w:sz w:val="22"/>
        </w:rPr>
      </w:pPr>
      <w:r>
        <w:rPr>
          <w:rFonts w:ascii="Arial" w:eastAsia="Arial" w:hAnsi="Arial" w:cs="Arial"/>
          <w:color w:val="000000"/>
          <w:sz w:val="22"/>
        </w:rPr>
        <w:t>mpolyviou@evcgroup.com / tkehrli@evcgroup.com</w:t>
      </w:r>
    </w:p>
    <w:p w14:paraId="5F070C48" w14:textId="77777777" w:rsidR="00721862" w:rsidRDefault="005C24CC">
      <w:pPr>
        <w:pageBreakBefore/>
        <w:pBdr>
          <w:top w:val="nil"/>
          <w:left w:val="nil"/>
          <w:bottom w:val="nil"/>
          <w:right w:val="nil"/>
          <w:between w:val="nil"/>
          <w:bar w:val="nil"/>
        </w:pBdr>
        <w:jc w:val="center"/>
        <w:rPr>
          <w:b/>
          <w:color w:val="000000"/>
        </w:rPr>
      </w:pPr>
      <w:r>
        <w:rPr>
          <w:b/>
          <w:color w:val="000000"/>
        </w:rPr>
        <w:lastRenderedPageBreak/>
        <w:t xml:space="preserve">BIOLASE, INC. </w:t>
      </w:r>
    </w:p>
    <w:p w14:paraId="2C6F13ED" w14:textId="77777777" w:rsidR="00721862" w:rsidRDefault="005C24CC">
      <w:pPr>
        <w:pBdr>
          <w:top w:val="nil"/>
          <w:left w:val="nil"/>
          <w:bottom w:val="nil"/>
          <w:right w:val="nil"/>
          <w:between w:val="nil"/>
          <w:bar w:val="nil"/>
        </w:pBdr>
        <w:jc w:val="center"/>
        <w:rPr>
          <w:b/>
          <w:color w:val="000000"/>
        </w:rPr>
      </w:pPr>
      <w:r>
        <w:rPr>
          <w:b/>
          <w:color w:val="000000"/>
        </w:rPr>
        <w:t xml:space="preserve">CONDENSED CONSOLIDATED STATEMENTS OF OPERATIONS AND COMPREHENSIVE LOSS </w:t>
      </w:r>
    </w:p>
    <w:p w14:paraId="3C5C48E9" w14:textId="77777777" w:rsidR="00721862" w:rsidRDefault="005C24CC">
      <w:pPr>
        <w:pBdr>
          <w:top w:val="nil"/>
          <w:left w:val="nil"/>
          <w:bottom w:val="nil"/>
          <w:right w:val="nil"/>
          <w:between w:val="nil"/>
          <w:bar w:val="nil"/>
        </w:pBdr>
        <w:jc w:val="center"/>
        <w:rPr>
          <w:b/>
          <w:color w:val="000000"/>
          <w:sz w:val="22"/>
        </w:rPr>
      </w:pPr>
      <w:r>
        <w:rPr>
          <w:b/>
          <w:color w:val="000000"/>
        </w:rPr>
        <w:t>(Unaudited, in thousands, except per share data)</w:t>
      </w:r>
      <w:r>
        <w:rPr>
          <w:b/>
          <w:color w:val="000000"/>
          <w:sz w:val="22"/>
        </w:rPr>
        <w:t xml:space="preserve"> </w:t>
      </w:r>
    </w:p>
    <w:p w14:paraId="3B65D601" w14:textId="77777777" w:rsidR="00721862" w:rsidRDefault="00721862">
      <w:pPr>
        <w:pBdr>
          <w:top w:val="nil"/>
          <w:left w:val="nil"/>
          <w:bottom w:val="nil"/>
          <w:right w:val="nil"/>
          <w:between w:val="nil"/>
          <w:bar w:val="nil"/>
        </w:pBdr>
        <w:jc w:val="center"/>
        <w:rPr>
          <w:b/>
          <w:color w:val="000000"/>
          <w:sz w:val="22"/>
        </w:rPr>
      </w:pPr>
    </w:p>
    <w:tbl>
      <w:tblPr>
        <w:tblW w:w="100.0%" w:type="pct"/>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0pt" w:type="dxa"/>
          <w:start w:w="0pt" w:type="dxa"/>
          <w:end w:w="0.70pt" w:type="dxa"/>
        </w:tblCellMar>
        <w:tblLook w:firstRow="1" w:lastRow="0" w:firstColumn="1" w:lastColumn="0" w:noHBand="0" w:noVBand="1"/>
      </w:tblPr>
      <w:tblGrid>
        <w:gridCol w:w="5511"/>
        <w:gridCol w:w="111"/>
        <w:gridCol w:w="111"/>
        <w:gridCol w:w="992"/>
        <w:gridCol w:w="111"/>
        <w:gridCol w:w="111"/>
        <w:gridCol w:w="110"/>
        <w:gridCol w:w="991"/>
        <w:gridCol w:w="110"/>
        <w:gridCol w:w="110"/>
        <w:gridCol w:w="110"/>
        <w:gridCol w:w="991"/>
        <w:gridCol w:w="110"/>
        <w:gridCol w:w="110"/>
        <w:gridCol w:w="110"/>
        <w:gridCol w:w="991"/>
        <w:gridCol w:w="110"/>
      </w:tblGrid>
      <w:tr w:rsidR="00721862" w14:paraId="7A382342"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4CCFC984" w14:textId="77777777" w:rsidR="00721862" w:rsidRDefault="00721862">
            <w:pPr>
              <w:keepNext/>
              <w:pBdr>
                <w:top w:val="nil"/>
                <w:left w:val="nil"/>
                <w:bottom w:val="nil"/>
                <w:right w:val="nil"/>
                <w:between w:val="nil"/>
                <w:bar w:val="nil"/>
              </w:pBdr>
              <w:jc w:val="center"/>
              <w:rPr>
                <w:b/>
                <w:color w:val="000000"/>
              </w:rPr>
            </w:pPr>
          </w:p>
        </w:tc>
        <w:tc>
          <w:tcPr>
            <w:tcW w:w="1.0%" w:type="pct"/>
            <w:tcBorders>
              <w:top w:val="nil"/>
              <w:start w:val="nil"/>
              <w:bottom w:val="nil"/>
              <w:end w:val="nil"/>
            </w:tcBorders>
            <w:shd w:val="clear" w:color="auto" w:fill="FFFFFF"/>
            <w:tcMar>
              <w:top w:w="0pt" w:type="dxa"/>
              <w:end w:w="0pt" w:type="dxa"/>
            </w:tcMar>
          </w:tcPr>
          <w:p w14:paraId="5A72AF08" w14:textId="77777777" w:rsidR="00721862" w:rsidRDefault="00721862">
            <w:pPr>
              <w:keepNext/>
              <w:pBdr>
                <w:top w:val="nil"/>
                <w:left w:val="nil"/>
                <w:bottom w:val="nil"/>
                <w:right w:val="nil"/>
                <w:between w:val="nil"/>
                <w:bar w:val="nil"/>
              </w:pBdr>
              <w:rPr>
                <w:rFonts w:ascii="Arial" w:eastAsia="Arial" w:hAnsi="Arial" w:cs="Arial"/>
                <w:color w:val="000000"/>
              </w:rPr>
            </w:pPr>
          </w:p>
        </w:tc>
        <w:tc>
          <w:tcPr>
            <w:tcW w:w="0pt" w:type="dxa"/>
            <w:gridSpan w:val="6"/>
            <w:tcBorders>
              <w:top w:val="nil"/>
              <w:start w:val="nil"/>
              <w:bottom w:val="nil"/>
              <w:end w:val="nil"/>
            </w:tcBorders>
            <w:shd w:val="clear" w:color="auto" w:fill="FFFFFF"/>
            <w:tcMar>
              <w:top w:w="0pt" w:type="dxa"/>
              <w:end w:w="0pt" w:type="dxa"/>
            </w:tcMar>
            <w:vAlign w:val="bottom"/>
          </w:tcPr>
          <w:p w14:paraId="7CB1BD30" w14:textId="77777777" w:rsidR="00721862" w:rsidRDefault="005C24CC">
            <w:pPr>
              <w:keepNext/>
              <w:pBdr>
                <w:top w:val="nil"/>
                <w:left w:val="nil"/>
                <w:bottom w:val="nil"/>
                <w:right w:val="nil"/>
                <w:between w:val="nil"/>
                <w:bar w:val="nil"/>
              </w:pBdr>
              <w:jc w:val="center"/>
              <w:rPr>
                <w:b/>
                <w:color w:val="000000"/>
              </w:rPr>
            </w:pPr>
            <w:r>
              <w:rPr>
                <w:b/>
                <w:color w:val="000000"/>
              </w:rPr>
              <w:t>Three Months Ended</w:t>
            </w:r>
          </w:p>
        </w:tc>
        <w:tc>
          <w:tcPr>
            <w:tcW w:w="1.0%" w:type="pct"/>
            <w:tcBorders>
              <w:top w:val="nil"/>
              <w:start w:val="nil"/>
              <w:bottom w:val="nil"/>
              <w:end w:val="nil"/>
            </w:tcBorders>
            <w:shd w:val="clear" w:color="auto" w:fill="FFFFFF"/>
            <w:tcMar>
              <w:top w:w="0pt" w:type="dxa"/>
              <w:end w:w="0pt" w:type="dxa"/>
            </w:tcMar>
            <w:vAlign w:val="bottom"/>
          </w:tcPr>
          <w:p w14:paraId="49B3E13C" w14:textId="77777777" w:rsidR="00721862" w:rsidRDefault="00721862">
            <w:pPr>
              <w:keepNext/>
              <w:pBdr>
                <w:top w:val="nil"/>
                <w:left w:val="nil"/>
                <w:bottom w:val="nil"/>
                <w:right w:val="nil"/>
                <w:between w:val="nil"/>
                <w:bar w:val="nil"/>
              </w:pBdr>
              <w:jc w:val="center"/>
              <w:rPr>
                <w:b/>
                <w:color w:val="000000"/>
              </w:rPr>
            </w:pPr>
          </w:p>
        </w:tc>
        <w:tc>
          <w:tcPr>
            <w:tcW w:w="1.0%" w:type="pct"/>
            <w:tcBorders>
              <w:top w:val="nil"/>
              <w:start w:val="nil"/>
              <w:bottom w:val="nil"/>
              <w:end w:val="nil"/>
            </w:tcBorders>
            <w:shd w:val="clear" w:color="auto" w:fill="FFFFFF"/>
            <w:tcMar>
              <w:top w:w="0pt" w:type="dxa"/>
              <w:end w:w="0pt" w:type="dxa"/>
            </w:tcMar>
          </w:tcPr>
          <w:p w14:paraId="14D48BF2" w14:textId="77777777" w:rsidR="00721862" w:rsidRDefault="00721862">
            <w:pPr>
              <w:keepNext/>
              <w:pBdr>
                <w:top w:val="nil"/>
                <w:left w:val="nil"/>
                <w:bottom w:val="nil"/>
                <w:right w:val="nil"/>
                <w:between w:val="nil"/>
                <w:bar w:val="nil"/>
              </w:pBdr>
              <w:rPr>
                <w:rFonts w:ascii="Arial" w:eastAsia="Arial" w:hAnsi="Arial" w:cs="Arial"/>
                <w:color w:val="000000"/>
              </w:rPr>
            </w:pPr>
          </w:p>
        </w:tc>
        <w:tc>
          <w:tcPr>
            <w:tcW w:w="0pt" w:type="dxa"/>
            <w:gridSpan w:val="6"/>
            <w:tcBorders>
              <w:top w:val="nil"/>
              <w:start w:val="nil"/>
              <w:bottom w:val="nil"/>
              <w:end w:val="nil"/>
            </w:tcBorders>
            <w:shd w:val="clear" w:color="auto" w:fill="FFFFFF"/>
            <w:tcMar>
              <w:top w:w="0pt" w:type="dxa"/>
              <w:end w:w="0pt" w:type="dxa"/>
            </w:tcMar>
            <w:vAlign w:val="bottom"/>
          </w:tcPr>
          <w:p w14:paraId="390991E4" w14:textId="77777777" w:rsidR="00721862" w:rsidRDefault="005C24CC">
            <w:pPr>
              <w:keepNext/>
              <w:pBdr>
                <w:top w:val="nil"/>
                <w:left w:val="nil"/>
                <w:bottom w:val="nil"/>
                <w:right w:val="nil"/>
                <w:between w:val="nil"/>
                <w:bar w:val="nil"/>
              </w:pBdr>
              <w:jc w:val="center"/>
              <w:rPr>
                <w:b/>
                <w:color w:val="000000"/>
              </w:rPr>
            </w:pPr>
            <w:r>
              <w:rPr>
                <w:b/>
                <w:color w:val="000000"/>
              </w:rPr>
              <w:t>Six Months Ended</w:t>
            </w:r>
          </w:p>
        </w:tc>
        <w:tc>
          <w:tcPr>
            <w:tcW w:w="1.0%" w:type="pct"/>
            <w:tcBorders>
              <w:top w:val="nil"/>
              <w:start w:val="nil"/>
              <w:bottom w:val="nil"/>
              <w:end w:val="nil"/>
            </w:tcBorders>
            <w:shd w:val="clear" w:color="auto" w:fill="FFFFFF"/>
            <w:tcMar>
              <w:top w:w="0pt" w:type="dxa"/>
              <w:end w:w="0pt" w:type="dxa"/>
            </w:tcMar>
            <w:vAlign w:val="bottom"/>
          </w:tcPr>
          <w:p w14:paraId="3F2E9C8A" w14:textId="77777777" w:rsidR="00721862" w:rsidRDefault="00721862">
            <w:pPr>
              <w:keepNext/>
              <w:pBdr>
                <w:top w:val="nil"/>
                <w:left w:val="nil"/>
                <w:bottom w:val="nil"/>
                <w:right w:val="nil"/>
                <w:between w:val="nil"/>
                <w:bar w:val="nil"/>
              </w:pBdr>
              <w:jc w:val="center"/>
              <w:rPr>
                <w:b/>
                <w:color w:val="000000"/>
              </w:rPr>
            </w:pPr>
          </w:p>
        </w:tc>
      </w:tr>
      <w:tr w:rsidR="00721862" w14:paraId="33AEEB7A"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56ADA5F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tcPr>
          <w:p w14:paraId="5EC4F2D5" w14:textId="77777777" w:rsidR="00721862" w:rsidRDefault="00721862">
            <w:pPr>
              <w:keepNext/>
              <w:pBdr>
                <w:top w:val="nil"/>
                <w:left w:val="nil"/>
                <w:bottom w:val="nil"/>
                <w:right w:val="nil"/>
                <w:between w:val="nil"/>
                <w:bar w:val="nil"/>
              </w:pBdr>
              <w:rPr>
                <w:rFonts w:ascii="Arial" w:eastAsia="Arial" w:hAnsi="Arial" w:cs="Arial"/>
                <w:color w:val="000000"/>
              </w:rPr>
            </w:pPr>
          </w:p>
        </w:tc>
        <w:tc>
          <w:tcPr>
            <w:tcW w:w="0pt" w:type="dxa"/>
            <w:gridSpan w:val="6"/>
            <w:tcBorders>
              <w:top w:val="nil"/>
              <w:start w:val="nil"/>
              <w:bottom w:val="single" w:sz="4" w:space="0" w:color="000000"/>
              <w:end w:val="nil"/>
            </w:tcBorders>
            <w:shd w:val="clear" w:color="auto" w:fill="FFFFFF"/>
            <w:tcMar>
              <w:top w:w="0pt" w:type="dxa"/>
              <w:end w:w="0pt" w:type="dxa"/>
            </w:tcMar>
            <w:vAlign w:val="bottom"/>
          </w:tcPr>
          <w:p w14:paraId="44A4CA1E" w14:textId="77777777" w:rsidR="00721862" w:rsidRDefault="005C24CC">
            <w:pPr>
              <w:keepNext/>
              <w:pBdr>
                <w:top w:val="nil"/>
                <w:left w:val="nil"/>
                <w:bottom w:val="nil"/>
                <w:right w:val="nil"/>
                <w:between w:val="nil"/>
                <w:bar w:val="nil"/>
              </w:pBdr>
              <w:jc w:val="center"/>
              <w:rPr>
                <w:b/>
                <w:color w:val="000000"/>
              </w:rPr>
            </w:pPr>
            <w:r>
              <w:rPr>
                <w:b/>
                <w:color w:val="000000"/>
              </w:rPr>
              <w:t>June 30,</w:t>
            </w:r>
          </w:p>
        </w:tc>
        <w:tc>
          <w:tcPr>
            <w:tcW w:w="1.0%" w:type="pct"/>
            <w:tcBorders>
              <w:top w:val="nil"/>
              <w:start w:val="nil"/>
              <w:bottom w:val="nil"/>
              <w:end w:val="nil"/>
            </w:tcBorders>
            <w:shd w:val="clear" w:color="auto" w:fill="FFFFFF"/>
            <w:tcMar>
              <w:top w:w="0pt" w:type="dxa"/>
              <w:end w:w="0pt" w:type="dxa"/>
            </w:tcMar>
            <w:vAlign w:val="bottom"/>
          </w:tcPr>
          <w:p w14:paraId="00EABA97" w14:textId="77777777" w:rsidR="00721862" w:rsidRDefault="00721862">
            <w:pPr>
              <w:keepNext/>
              <w:pBdr>
                <w:top w:val="nil"/>
                <w:left w:val="nil"/>
                <w:bottom w:val="nil"/>
                <w:right w:val="nil"/>
                <w:between w:val="nil"/>
                <w:bar w:val="nil"/>
              </w:pBdr>
              <w:jc w:val="center"/>
              <w:rPr>
                <w:b/>
                <w:color w:val="000000"/>
              </w:rPr>
            </w:pPr>
          </w:p>
        </w:tc>
        <w:tc>
          <w:tcPr>
            <w:tcW w:w="1.0%" w:type="pct"/>
            <w:tcBorders>
              <w:top w:val="nil"/>
              <w:start w:val="nil"/>
              <w:bottom w:val="nil"/>
              <w:end w:val="nil"/>
            </w:tcBorders>
            <w:shd w:val="clear" w:color="auto" w:fill="FFFFFF"/>
            <w:tcMar>
              <w:top w:w="0pt" w:type="dxa"/>
              <w:end w:w="0pt" w:type="dxa"/>
            </w:tcMar>
          </w:tcPr>
          <w:p w14:paraId="4804F697" w14:textId="77777777" w:rsidR="00721862" w:rsidRDefault="00721862">
            <w:pPr>
              <w:keepNext/>
              <w:pBdr>
                <w:top w:val="nil"/>
                <w:left w:val="nil"/>
                <w:bottom w:val="nil"/>
                <w:right w:val="nil"/>
                <w:between w:val="nil"/>
                <w:bar w:val="nil"/>
              </w:pBdr>
              <w:rPr>
                <w:rFonts w:ascii="Arial" w:eastAsia="Arial" w:hAnsi="Arial" w:cs="Arial"/>
                <w:color w:val="000000"/>
              </w:rPr>
            </w:pPr>
          </w:p>
        </w:tc>
        <w:tc>
          <w:tcPr>
            <w:tcW w:w="0pt" w:type="dxa"/>
            <w:gridSpan w:val="6"/>
            <w:tcBorders>
              <w:top w:val="nil"/>
              <w:start w:val="nil"/>
              <w:bottom w:val="single" w:sz="4" w:space="0" w:color="000000"/>
              <w:end w:val="nil"/>
            </w:tcBorders>
            <w:shd w:val="clear" w:color="auto" w:fill="FFFFFF"/>
            <w:tcMar>
              <w:top w:w="0pt" w:type="dxa"/>
              <w:end w:w="0pt" w:type="dxa"/>
            </w:tcMar>
            <w:vAlign w:val="bottom"/>
          </w:tcPr>
          <w:p w14:paraId="0174E07E" w14:textId="77777777" w:rsidR="00721862" w:rsidRDefault="005C24CC">
            <w:pPr>
              <w:keepNext/>
              <w:pBdr>
                <w:top w:val="nil"/>
                <w:left w:val="nil"/>
                <w:bottom w:val="nil"/>
                <w:right w:val="nil"/>
                <w:between w:val="nil"/>
                <w:bar w:val="nil"/>
              </w:pBdr>
              <w:jc w:val="center"/>
              <w:rPr>
                <w:b/>
                <w:color w:val="000000"/>
              </w:rPr>
            </w:pPr>
            <w:r>
              <w:rPr>
                <w:b/>
                <w:color w:val="000000"/>
              </w:rPr>
              <w:t>June 30,</w:t>
            </w:r>
          </w:p>
        </w:tc>
        <w:tc>
          <w:tcPr>
            <w:tcW w:w="1.0%" w:type="pct"/>
            <w:tcBorders>
              <w:top w:val="nil"/>
              <w:start w:val="nil"/>
              <w:bottom w:val="nil"/>
              <w:end w:val="nil"/>
            </w:tcBorders>
            <w:shd w:val="clear" w:color="auto" w:fill="FFFFFF"/>
            <w:tcMar>
              <w:top w:w="0pt" w:type="dxa"/>
              <w:end w:w="0pt" w:type="dxa"/>
            </w:tcMar>
            <w:vAlign w:val="bottom"/>
          </w:tcPr>
          <w:p w14:paraId="7BD4F459" w14:textId="77777777" w:rsidR="00721862" w:rsidRDefault="00721862">
            <w:pPr>
              <w:keepNext/>
              <w:pBdr>
                <w:top w:val="nil"/>
                <w:left w:val="nil"/>
                <w:bottom w:val="nil"/>
                <w:right w:val="nil"/>
                <w:between w:val="nil"/>
                <w:bar w:val="nil"/>
              </w:pBdr>
              <w:jc w:val="center"/>
              <w:rPr>
                <w:b/>
                <w:color w:val="000000"/>
              </w:rPr>
            </w:pPr>
          </w:p>
        </w:tc>
      </w:tr>
      <w:tr w:rsidR="00721862" w14:paraId="100EBFD1"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588C70F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ED6EF81" w14:textId="77777777" w:rsidR="00721862" w:rsidRDefault="00721862">
            <w:pPr>
              <w:keepNext/>
              <w:pBdr>
                <w:top w:val="nil"/>
                <w:left w:val="nil"/>
                <w:bottom w:val="nil"/>
                <w:right w:val="nil"/>
                <w:between w:val="nil"/>
                <w:bar w:val="nil"/>
              </w:pBdr>
              <w:jc w:val="center"/>
              <w:rPr>
                <w:b/>
                <w:color w:val="000000"/>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36AEE2AF" w14:textId="77777777" w:rsidR="00721862" w:rsidRDefault="005C24CC">
            <w:pPr>
              <w:keepNext/>
              <w:pBdr>
                <w:top w:val="nil"/>
                <w:left w:val="nil"/>
                <w:bottom w:val="nil"/>
                <w:right w:val="nil"/>
                <w:between w:val="nil"/>
                <w:bar w:val="nil"/>
              </w:pBdr>
              <w:jc w:val="center"/>
              <w:rPr>
                <w:b/>
                <w:color w:val="000000"/>
              </w:rPr>
            </w:pPr>
            <w:r>
              <w:rPr>
                <w:b/>
                <w:color w:val="000000"/>
              </w:rPr>
              <w:t>2024</w:t>
            </w:r>
          </w:p>
        </w:tc>
        <w:tc>
          <w:tcPr>
            <w:tcW w:w="1.0%" w:type="pct"/>
            <w:tcBorders>
              <w:top w:val="nil"/>
              <w:start w:val="nil"/>
              <w:bottom w:val="nil"/>
              <w:end w:val="nil"/>
            </w:tcBorders>
            <w:shd w:val="clear" w:color="auto" w:fill="FFFFFF"/>
            <w:tcMar>
              <w:top w:w="0pt" w:type="dxa"/>
              <w:end w:w="0pt" w:type="dxa"/>
            </w:tcMar>
            <w:vAlign w:val="bottom"/>
          </w:tcPr>
          <w:p w14:paraId="6E3B1D9A" w14:textId="77777777" w:rsidR="00721862" w:rsidRDefault="00721862">
            <w:pPr>
              <w:keepNext/>
              <w:pBdr>
                <w:top w:val="nil"/>
                <w:left w:val="nil"/>
                <w:bottom w:val="nil"/>
                <w:right w:val="nil"/>
                <w:between w:val="nil"/>
                <w:bar w:val="nil"/>
              </w:pBdr>
              <w:jc w:val="center"/>
              <w:rPr>
                <w:b/>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6CEB8877" w14:textId="77777777" w:rsidR="00721862" w:rsidRDefault="00721862">
            <w:pPr>
              <w:keepNext/>
              <w:pBdr>
                <w:top w:val="nil"/>
                <w:left w:val="nil"/>
                <w:bottom w:val="nil"/>
                <w:right w:val="nil"/>
                <w:between w:val="nil"/>
                <w:bar w:val="nil"/>
              </w:pBdr>
              <w:jc w:val="center"/>
              <w:rPr>
                <w:b/>
                <w:color w:val="000000"/>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22DF303F" w14:textId="77777777" w:rsidR="00721862" w:rsidRDefault="005C24CC">
            <w:pPr>
              <w:keepNext/>
              <w:pBdr>
                <w:top w:val="nil"/>
                <w:left w:val="nil"/>
                <w:bottom w:val="nil"/>
                <w:right w:val="nil"/>
                <w:between w:val="nil"/>
                <w:bar w:val="nil"/>
              </w:pBdr>
              <w:jc w:val="center"/>
              <w:rPr>
                <w:b/>
                <w:color w:val="000000"/>
              </w:rPr>
            </w:pPr>
            <w:r>
              <w:rPr>
                <w:b/>
                <w:color w:val="000000"/>
              </w:rPr>
              <w:t>2023</w:t>
            </w:r>
          </w:p>
        </w:tc>
        <w:tc>
          <w:tcPr>
            <w:tcW w:w="1.0%" w:type="pct"/>
            <w:tcBorders>
              <w:top w:val="nil"/>
              <w:start w:val="nil"/>
              <w:bottom w:val="nil"/>
              <w:end w:val="nil"/>
            </w:tcBorders>
            <w:shd w:val="clear" w:color="auto" w:fill="FFFFFF"/>
            <w:tcMar>
              <w:top w:w="0pt" w:type="dxa"/>
              <w:end w:w="0pt" w:type="dxa"/>
            </w:tcMar>
            <w:vAlign w:val="bottom"/>
          </w:tcPr>
          <w:p w14:paraId="674AB3D5" w14:textId="77777777" w:rsidR="00721862" w:rsidRDefault="00721862">
            <w:pPr>
              <w:keepNext/>
              <w:pBdr>
                <w:top w:val="nil"/>
                <w:left w:val="nil"/>
                <w:bottom w:val="nil"/>
                <w:right w:val="nil"/>
                <w:between w:val="nil"/>
                <w:bar w:val="nil"/>
              </w:pBdr>
              <w:jc w:val="center"/>
              <w:rPr>
                <w:b/>
                <w:color w:val="000000"/>
              </w:rPr>
            </w:pPr>
          </w:p>
        </w:tc>
        <w:tc>
          <w:tcPr>
            <w:tcW w:w="1.0%" w:type="pct"/>
            <w:tcBorders>
              <w:top w:val="nil"/>
              <w:start w:val="nil"/>
              <w:bottom w:val="nil"/>
              <w:end w:val="nil"/>
            </w:tcBorders>
            <w:shd w:val="clear" w:color="auto" w:fill="FFFFFF"/>
            <w:tcMar>
              <w:top w:w="0pt" w:type="dxa"/>
              <w:end w:w="0pt" w:type="dxa"/>
            </w:tcMar>
            <w:vAlign w:val="bottom"/>
          </w:tcPr>
          <w:p w14:paraId="37E1CF24" w14:textId="77777777" w:rsidR="00721862" w:rsidRDefault="00721862">
            <w:pPr>
              <w:keepNext/>
              <w:pBdr>
                <w:top w:val="nil"/>
                <w:left w:val="nil"/>
                <w:bottom w:val="nil"/>
                <w:right w:val="nil"/>
                <w:between w:val="nil"/>
                <w:bar w:val="nil"/>
              </w:pBdr>
              <w:jc w:val="center"/>
              <w:rPr>
                <w:b/>
                <w:color w:val="000000"/>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6CD46CF8" w14:textId="77777777" w:rsidR="00721862" w:rsidRDefault="005C24CC">
            <w:pPr>
              <w:keepNext/>
              <w:pBdr>
                <w:top w:val="nil"/>
                <w:left w:val="nil"/>
                <w:bottom w:val="nil"/>
                <w:right w:val="nil"/>
                <w:between w:val="nil"/>
                <w:bar w:val="nil"/>
              </w:pBdr>
              <w:jc w:val="center"/>
              <w:rPr>
                <w:b/>
                <w:color w:val="000000"/>
              </w:rPr>
            </w:pPr>
            <w:r>
              <w:rPr>
                <w:b/>
                <w:color w:val="000000"/>
              </w:rPr>
              <w:t>2024</w:t>
            </w:r>
          </w:p>
        </w:tc>
        <w:tc>
          <w:tcPr>
            <w:tcW w:w="1.0%" w:type="pct"/>
            <w:tcBorders>
              <w:top w:val="nil"/>
              <w:start w:val="nil"/>
              <w:bottom w:val="nil"/>
              <w:end w:val="nil"/>
            </w:tcBorders>
            <w:shd w:val="clear" w:color="auto" w:fill="FFFFFF"/>
            <w:tcMar>
              <w:top w:w="0pt" w:type="dxa"/>
              <w:end w:w="0pt" w:type="dxa"/>
            </w:tcMar>
            <w:vAlign w:val="bottom"/>
          </w:tcPr>
          <w:p w14:paraId="2C655E94" w14:textId="77777777" w:rsidR="00721862" w:rsidRDefault="00721862">
            <w:pPr>
              <w:keepNext/>
              <w:pBdr>
                <w:top w:val="nil"/>
                <w:left w:val="nil"/>
                <w:bottom w:val="nil"/>
                <w:right w:val="nil"/>
                <w:between w:val="nil"/>
                <w:bar w:val="nil"/>
              </w:pBdr>
              <w:jc w:val="center"/>
              <w:rPr>
                <w:b/>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47EA309A" w14:textId="77777777" w:rsidR="00721862" w:rsidRDefault="00721862">
            <w:pPr>
              <w:keepNext/>
              <w:pBdr>
                <w:top w:val="nil"/>
                <w:left w:val="nil"/>
                <w:bottom w:val="nil"/>
                <w:right w:val="nil"/>
                <w:between w:val="nil"/>
                <w:bar w:val="nil"/>
              </w:pBdr>
              <w:jc w:val="center"/>
              <w:rPr>
                <w:b/>
                <w:color w:val="000000"/>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7E575FCE" w14:textId="77777777" w:rsidR="00721862" w:rsidRDefault="005C24CC">
            <w:pPr>
              <w:keepNext/>
              <w:pBdr>
                <w:top w:val="nil"/>
                <w:left w:val="nil"/>
                <w:bottom w:val="nil"/>
                <w:right w:val="nil"/>
                <w:between w:val="nil"/>
                <w:bar w:val="nil"/>
              </w:pBdr>
              <w:jc w:val="center"/>
              <w:rPr>
                <w:b/>
                <w:color w:val="000000"/>
              </w:rPr>
            </w:pPr>
            <w:r>
              <w:rPr>
                <w:b/>
                <w:color w:val="000000"/>
              </w:rPr>
              <w:t>2023</w:t>
            </w:r>
          </w:p>
        </w:tc>
        <w:tc>
          <w:tcPr>
            <w:tcW w:w="1.0%" w:type="pct"/>
            <w:tcBorders>
              <w:top w:val="nil"/>
              <w:start w:val="nil"/>
              <w:bottom w:val="nil"/>
              <w:end w:val="nil"/>
            </w:tcBorders>
            <w:shd w:val="clear" w:color="auto" w:fill="FFFFFF"/>
            <w:tcMar>
              <w:top w:w="0pt" w:type="dxa"/>
              <w:end w:w="0pt" w:type="dxa"/>
            </w:tcMar>
            <w:vAlign w:val="bottom"/>
          </w:tcPr>
          <w:p w14:paraId="79035632" w14:textId="77777777" w:rsidR="00721862" w:rsidRDefault="00721862">
            <w:pPr>
              <w:keepNext/>
              <w:pBdr>
                <w:top w:val="nil"/>
                <w:left w:val="nil"/>
                <w:bottom w:val="nil"/>
                <w:right w:val="nil"/>
                <w:between w:val="nil"/>
                <w:bar w:val="nil"/>
              </w:pBdr>
              <w:jc w:val="center"/>
              <w:rPr>
                <w:b/>
                <w:color w:val="000000"/>
              </w:rPr>
            </w:pPr>
          </w:p>
        </w:tc>
      </w:tr>
      <w:tr w:rsidR="00721862" w14:paraId="2BDFD819"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20E16DF3" w14:textId="77777777" w:rsidR="00721862" w:rsidRDefault="005C24CC">
            <w:pPr>
              <w:keepNext/>
              <w:pBdr>
                <w:top w:val="nil"/>
                <w:left w:val="nil"/>
                <w:bottom w:val="nil"/>
                <w:right w:val="nil"/>
                <w:between w:val="nil"/>
                <w:bar w:val="nil"/>
              </w:pBdr>
              <w:rPr>
                <w:color w:val="000000"/>
              </w:rPr>
            </w:pPr>
            <w:r>
              <w:rPr>
                <w:color w:val="000000"/>
              </w:rPr>
              <w:t>Net revenue</w:t>
            </w:r>
          </w:p>
        </w:tc>
        <w:tc>
          <w:tcPr>
            <w:tcW w:w="1.0%" w:type="pct"/>
            <w:tcBorders>
              <w:top w:val="nil"/>
              <w:start w:val="nil"/>
              <w:bottom w:val="nil"/>
              <w:end w:val="nil"/>
            </w:tcBorders>
            <w:shd w:val="clear" w:color="auto" w:fill="CFF0FC"/>
            <w:tcMar>
              <w:top w:w="0pt" w:type="dxa"/>
              <w:end w:w="0pt" w:type="dxa"/>
            </w:tcMar>
            <w:vAlign w:val="bottom"/>
          </w:tcPr>
          <w:p w14:paraId="0343BF86"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59172CA7"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single" w:sz="4" w:space="0" w:color="000000"/>
              <w:start w:val="nil"/>
              <w:bottom w:val="nil"/>
              <w:end w:val="nil"/>
            </w:tcBorders>
            <w:shd w:val="clear" w:color="auto" w:fill="CFF0FC"/>
            <w:tcMar>
              <w:top w:w="0pt" w:type="dxa"/>
              <w:end w:w="0pt" w:type="dxa"/>
            </w:tcMar>
            <w:vAlign w:val="bottom"/>
          </w:tcPr>
          <w:p w14:paraId="6918EC9E" w14:textId="77777777" w:rsidR="00721862" w:rsidRDefault="005C24CC">
            <w:pPr>
              <w:keepNext/>
              <w:pBdr>
                <w:top w:val="nil"/>
                <w:left w:val="nil"/>
                <w:bottom w:val="nil"/>
                <w:right w:val="nil"/>
                <w:between w:val="nil"/>
                <w:bar w:val="nil"/>
              </w:pBdr>
              <w:jc w:val="end"/>
              <w:rPr>
                <w:color w:val="000000"/>
              </w:rPr>
            </w:pPr>
            <w:r>
              <w:rPr>
                <w:color w:val="000000"/>
              </w:rPr>
              <w:t>11,555</w:t>
            </w:r>
          </w:p>
        </w:tc>
        <w:tc>
          <w:tcPr>
            <w:tcW w:w="1.0%" w:type="pct"/>
            <w:tcBorders>
              <w:top w:val="nil"/>
              <w:start w:val="nil"/>
              <w:bottom w:val="nil"/>
              <w:end w:val="nil"/>
            </w:tcBorders>
            <w:shd w:val="clear" w:color="auto" w:fill="CFF0FC"/>
            <w:tcMar>
              <w:top w:w="0pt" w:type="dxa"/>
              <w:end w:w="0pt" w:type="dxa"/>
            </w:tcMar>
            <w:vAlign w:val="bottom"/>
          </w:tcPr>
          <w:p w14:paraId="7C3A541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4B90FBB"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2A9D723E"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single" w:sz="4" w:space="0" w:color="000000"/>
              <w:start w:val="nil"/>
              <w:bottom w:val="nil"/>
              <w:end w:val="nil"/>
            </w:tcBorders>
            <w:shd w:val="clear" w:color="auto" w:fill="CFF0FC"/>
            <w:tcMar>
              <w:top w:w="0pt" w:type="dxa"/>
              <w:end w:w="0pt" w:type="dxa"/>
            </w:tcMar>
            <w:vAlign w:val="bottom"/>
          </w:tcPr>
          <w:p w14:paraId="75349148" w14:textId="77777777" w:rsidR="00721862" w:rsidRDefault="005C24CC">
            <w:pPr>
              <w:keepNext/>
              <w:pBdr>
                <w:top w:val="nil"/>
                <w:left w:val="nil"/>
                <w:bottom w:val="nil"/>
                <w:right w:val="nil"/>
                <w:between w:val="nil"/>
                <w:bar w:val="nil"/>
              </w:pBdr>
              <w:jc w:val="end"/>
              <w:rPr>
                <w:color w:val="000000"/>
              </w:rPr>
            </w:pPr>
            <w:r>
              <w:rPr>
                <w:color w:val="000000"/>
              </w:rPr>
              <w:t>14,286</w:t>
            </w:r>
          </w:p>
        </w:tc>
        <w:tc>
          <w:tcPr>
            <w:tcW w:w="1.0%" w:type="pct"/>
            <w:tcBorders>
              <w:top w:val="nil"/>
              <w:start w:val="nil"/>
              <w:bottom w:val="nil"/>
              <w:end w:val="nil"/>
            </w:tcBorders>
            <w:shd w:val="clear" w:color="auto" w:fill="CFF0FC"/>
            <w:tcMar>
              <w:top w:w="0pt" w:type="dxa"/>
              <w:end w:w="0pt" w:type="dxa"/>
            </w:tcMar>
            <w:vAlign w:val="bottom"/>
          </w:tcPr>
          <w:p w14:paraId="7CB6726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E501EB3"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62B6C345"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single" w:sz="4" w:space="0" w:color="000000"/>
              <w:start w:val="nil"/>
              <w:bottom w:val="nil"/>
              <w:end w:val="nil"/>
            </w:tcBorders>
            <w:shd w:val="clear" w:color="auto" w:fill="CFF0FC"/>
            <w:tcMar>
              <w:top w:w="0pt" w:type="dxa"/>
              <w:end w:w="0pt" w:type="dxa"/>
            </w:tcMar>
            <w:vAlign w:val="bottom"/>
          </w:tcPr>
          <w:p w14:paraId="186E0CDA" w14:textId="77777777" w:rsidR="00721862" w:rsidRDefault="005C24CC">
            <w:pPr>
              <w:keepNext/>
              <w:pBdr>
                <w:top w:val="nil"/>
                <w:left w:val="nil"/>
                <w:bottom w:val="nil"/>
                <w:right w:val="nil"/>
                <w:between w:val="nil"/>
                <w:bar w:val="nil"/>
              </w:pBdr>
              <w:jc w:val="end"/>
              <w:rPr>
                <w:color w:val="000000"/>
              </w:rPr>
            </w:pPr>
            <w:r>
              <w:rPr>
                <w:color w:val="000000"/>
              </w:rPr>
              <w:t>21,687</w:t>
            </w:r>
          </w:p>
        </w:tc>
        <w:tc>
          <w:tcPr>
            <w:tcW w:w="1.0%" w:type="pct"/>
            <w:tcBorders>
              <w:top w:val="nil"/>
              <w:start w:val="nil"/>
              <w:bottom w:val="nil"/>
              <w:end w:val="nil"/>
            </w:tcBorders>
            <w:shd w:val="clear" w:color="auto" w:fill="CFF0FC"/>
            <w:tcMar>
              <w:top w:w="0pt" w:type="dxa"/>
              <w:end w:w="0pt" w:type="dxa"/>
            </w:tcMar>
            <w:vAlign w:val="bottom"/>
          </w:tcPr>
          <w:p w14:paraId="50EFD86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C4E56D1"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04655085"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single" w:sz="4" w:space="0" w:color="000000"/>
              <w:start w:val="nil"/>
              <w:bottom w:val="nil"/>
              <w:end w:val="nil"/>
            </w:tcBorders>
            <w:shd w:val="clear" w:color="auto" w:fill="CFF0FC"/>
            <w:tcMar>
              <w:top w:w="0pt" w:type="dxa"/>
              <w:end w:w="0pt" w:type="dxa"/>
            </w:tcMar>
            <w:vAlign w:val="bottom"/>
          </w:tcPr>
          <w:p w14:paraId="3DCEA175" w14:textId="77777777" w:rsidR="00721862" w:rsidRDefault="005C24CC">
            <w:pPr>
              <w:keepNext/>
              <w:pBdr>
                <w:top w:val="nil"/>
                <w:left w:val="nil"/>
                <w:bottom w:val="nil"/>
                <w:right w:val="nil"/>
                <w:between w:val="nil"/>
                <w:bar w:val="nil"/>
              </w:pBdr>
              <w:jc w:val="end"/>
              <w:rPr>
                <w:color w:val="000000"/>
              </w:rPr>
            </w:pPr>
            <w:r>
              <w:rPr>
                <w:color w:val="000000"/>
              </w:rPr>
              <w:t>24,753</w:t>
            </w:r>
          </w:p>
        </w:tc>
        <w:tc>
          <w:tcPr>
            <w:tcW w:w="1.0%" w:type="pct"/>
            <w:tcBorders>
              <w:top w:val="nil"/>
              <w:start w:val="nil"/>
              <w:bottom w:val="nil"/>
              <w:end w:val="nil"/>
            </w:tcBorders>
            <w:shd w:val="clear" w:color="auto" w:fill="CFF0FC"/>
            <w:tcMar>
              <w:top w:w="0pt" w:type="dxa"/>
              <w:end w:w="0pt" w:type="dxa"/>
            </w:tcMar>
            <w:vAlign w:val="bottom"/>
          </w:tcPr>
          <w:p w14:paraId="3B14E69D" w14:textId="77777777" w:rsidR="00721862" w:rsidRDefault="00721862">
            <w:pPr>
              <w:keepNext/>
              <w:pBdr>
                <w:top w:val="nil"/>
                <w:left w:val="nil"/>
                <w:bottom w:val="nil"/>
                <w:right w:val="nil"/>
                <w:between w:val="nil"/>
                <w:bar w:val="nil"/>
              </w:pBdr>
              <w:rPr>
                <w:color w:val="000000"/>
              </w:rPr>
            </w:pPr>
          </w:p>
        </w:tc>
      </w:tr>
      <w:tr w:rsidR="00721862" w14:paraId="1C882286"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4572005D" w14:textId="77777777" w:rsidR="00721862" w:rsidRDefault="005C24CC">
            <w:pPr>
              <w:keepNext/>
              <w:pBdr>
                <w:top w:val="nil"/>
                <w:left w:val="nil"/>
                <w:bottom w:val="nil"/>
                <w:right w:val="nil"/>
                <w:between w:val="nil"/>
                <w:bar w:val="nil"/>
              </w:pBdr>
              <w:rPr>
                <w:color w:val="000000"/>
              </w:rPr>
            </w:pPr>
            <w:r>
              <w:rPr>
                <w:color w:val="000000"/>
              </w:rPr>
              <w:t>Cost of revenue</w:t>
            </w:r>
          </w:p>
        </w:tc>
        <w:tc>
          <w:tcPr>
            <w:tcW w:w="1.0%" w:type="pct"/>
            <w:tcBorders>
              <w:top w:val="nil"/>
              <w:start w:val="nil"/>
              <w:bottom w:val="nil"/>
              <w:end w:val="nil"/>
            </w:tcBorders>
            <w:shd w:val="clear" w:color="auto" w:fill="FFFFFF"/>
            <w:tcMar>
              <w:top w:w="0pt" w:type="dxa"/>
              <w:end w:w="0pt" w:type="dxa"/>
            </w:tcMar>
            <w:vAlign w:val="bottom"/>
          </w:tcPr>
          <w:p w14:paraId="4184BBF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1C2CA856"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7842B365" w14:textId="77777777" w:rsidR="00721862" w:rsidRDefault="005C24CC">
            <w:pPr>
              <w:keepNext/>
              <w:pBdr>
                <w:top w:val="nil"/>
                <w:left w:val="nil"/>
                <w:bottom w:val="nil"/>
                <w:right w:val="nil"/>
                <w:between w:val="nil"/>
                <w:bar w:val="nil"/>
              </w:pBdr>
              <w:jc w:val="end"/>
              <w:rPr>
                <w:color w:val="000000"/>
              </w:rPr>
            </w:pPr>
            <w:r>
              <w:rPr>
                <w:color w:val="000000"/>
              </w:rPr>
              <w:t>6,946</w:t>
            </w:r>
          </w:p>
        </w:tc>
        <w:tc>
          <w:tcPr>
            <w:tcW w:w="1.0%" w:type="pct"/>
            <w:tcBorders>
              <w:top w:val="nil"/>
              <w:start w:val="nil"/>
              <w:bottom w:val="nil"/>
              <w:end w:val="nil"/>
            </w:tcBorders>
            <w:shd w:val="clear" w:color="auto" w:fill="FFFFFF"/>
            <w:tcMar>
              <w:top w:w="0pt" w:type="dxa"/>
              <w:end w:w="0pt" w:type="dxa"/>
            </w:tcMar>
            <w:vAlign w:val="bottom"/>
          </w:tcPr>
          <w:p w14:paraId="31E926D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8832D5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3B6E4CE6"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1188F08B" w14:textId="77777777" w:rsidR="00721862" w:rsidRDefault="005C24CC">
            <w:pPr>
              <w:keepNext/>
              <w:pBdr>
                <w:top w:val="nil"/>
                <w:left w:val="nil"/>
                <w:bottom w:val="nil"/>
                <w:right w:val="nil"/>
                <w:between w:val="nil"/>
                <w:bar w:val="nil"/>
              </w:pBdr>
              <w:jc w:val="end"/>
              <w:rPr>
                <w:color w:val="000000"/>
              </w:rPr>
            </w:pPr>
            <w:r>
              <w:rPr>
                <w:color w:val="000000"/>
              </w:rPr>
              <w:t>8,168</w:t>
            </w:r>
          </w:p>
        </w:tc>
        <w:tc>
          <w:tcPr>
            <w:tcW w:w="1.0%" w:type="pct"/>
            <w:tcBorders>
              <w:top w:val="nil"/>
              <w:start w:val="nil"/>
              <w:bottom w:val="nil"/>
              <w:end w:val="nil"/>
            </w:tcBorders>
            <w:shd w:val="clear" w:color="auto" w:fill="FFFFFF"/>
            <w:tcMar>
              <w:top w:w="0pt" w:type="dxa"/>
              <w:end w:w="0pt" w:type="dxa"/>
            </w:tcMar>
            <w:vAlign w:val="bottom"/>
          </w:tcPr>
          <w:p w14:paraId="4D80C7E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082E19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1814EF17"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762516A6" w14:textId="77777777" w:rsidR="00721862" w:rsidRDefault="005C24CC">
            <w:pPr>
              <w:keepNext/>
              <w:pBdr>
                <w:top w:val="nil"/>
                <w:left w:val="nil"/>
                <w:bottom w:val="nil"/>
                <w:right w:val="nil"/>
                <w:between w:val="nil"/>
                <w:bar w:val="nil"/>
              </w:pBdr>
              <w:jc w:val="end"/>
              <w:rPr>
                <w:color w:val="000000"/>
              </w:rPr>
            </w:pPr>
            <w:r>
              <w:rPr>
                <w:color w:val="000000"/>
              </w:rPr>
              <w:t>13,741</w:t>
            </w:r>
          </w:p>
        </w:tc>
        <w:tc>
          <w:tcPr>
            <w:tcW w:w="1.0%" w:type="pct"/>
            <w:tcBorders>
              <w:top w:val="nil"/>
              <w:start w:val="nil"/>
              <w:bottom w:val="nil"/>
              <w:end w:val="nil"/>
            </w:tcBorders>
            <w:shd w:val="clear" w:color="auto" w:fill="FFFFFF"/>
            <w:tcMar>
              <w:top w:w="0pt" w:type="dxa"/>
              <w:end w:w="0pt" w:type="dxa"/>
            </w:tcMar>
            <w:vAlign w:val="bottom"/>
          </w:tcPr>
          <w:p w14:paraId="07E2E19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5F4CD9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3B803076"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3FCFFC74" w14:textId="77777777" w:rsidR="00721862" w:rsidRDefault="005C24CC">
            <w:pPr>
              <w:keepNext/>
              <w:pBdr>
                <w:top w:val="nil"/>
                <w:left w:val="nil"/>
                <w:bottom w:val="nil"/>
                <w:right w:val="nil"/>
                <w:between w:val="nil"/>
                <w:bar w:val="nil"/>
              </w:pBdr>
              <w:jc w:val="end"/>
              <w:rPr>
                <w:color w:val="000000"/>
              </w:rPr>
            </w:pPr>
            <w:r>
              <w:rPr>
                <w:color w:val="000000"/>
              </w:rPr>
              <w:t>15,299</w:t>
            </w:r>
          </w:p>
        </w:tc>
        <w:tc>
          <w:tcPr>
            <w:tcW w:w="1.0%" w:type="pct"/>
            <w:tcBorders>
              <w:top w:val="nil"/>
              <w:start w:val="nil"/>
              <w:bottom w:val="nil"/>
              <w:end w:val="nil"/>
            </w:tcBorders>
            <w:shd w:val="clear" w:color="auto" w:fill="FFFFFF"/>
            <w:tcMar>
              <w:top w:w="0pt" w:type="dxa"/>
              <w:end w:w="0pt" w:type="dxa"/>
            </w:tcMar>
            <w:vAlign w:val="bottom"/>
          </w:tcPr>
          <w:p w14:paraId="2914C2F6" w14:textId="77777777" w:rsidR="00721862" w:rsidRDefault="00721862">
            <w:pPr>
              <w:keepNext/>
              <w:pBdr>
                <w:top w:val="nil"/>
                <w:left w:val="nil"/>
                <w:bottom w:val="nil"/>
                <w:right w:val="nil"/>
                <w:between w:val="nil"/>
                <w:bar w:val="nil"/>
              </w:pBdr>
              <w:rPr>
                <w:color w:val="000000"/>
              </w:rPr>
            </w:pPr>
          </w:p>
        </w:tc>
      </w:tr>
      <w:tr w:rsidR="00721862" w14:paraId="7DD1D43B"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2DA12946" w14:textId="77777777" w:rsidR="00721862" w:rsidRDefault="005C24CC">
            <w:pPr>
              <w:keepNext/>
              <w:pBdr>
                <w:top w:val="nil"/>
                <w:left w:val="nil"/>
                <w:bottom w:val="nil"/>
                <w:right w:val="nil"/>
                <w:between w:val="nil"/>
                <w:bar w:val="nil"/>
              </w:pBdr>
              <w:rPr>
                <w:color w:val="000000"/>
              </w:rPr>
            </w:pPr>
            <w:r>
              <w:rPr>
                <w:color w:val="000000"/>
              </w:rPr>
              <w:t>Gross profit</w:t>
            </w:r>
          </w:p>
        </w:tc>
        <w:tc>
          <w:tcPr>
            <w:tcW w:w="1.0%" w:type="pct"/>
            <w:tcBorders>
              <w:top w:val="nil"/>
              <w:start w:val="nil"/>
              <w:bottom w:val="nil"/>
              <w:end w:val="nil"/>
            </w:tcBorders>
            <w:shd w:val="clear" w:color="auto" w:fill="CFF0FC"/>
            <w:tcMar>
              <w:top w:w="0pt" w:type="dxa"/>
              <w:end w:w="0pt" w:type="dxa"/>
            </w:tcMar>
            <w:vAlign w:val="bottom"/>
          </w:tcPr>
          <w:p w14:paraId="1AB93DEB"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4F8931E4"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5D4BE9A5" w14:textId="77777777" w:rsidR="00721862" w:rsidRDefault="005C24CC">
            <w:pPr>
              <w:keepNext/>
              <w:pBdr>
                <w:top w:val="nil"/>
                <w:left w:val="nil"/>
                <w:bottom w:val="nil"/>
                <w:right w:val="nil"/>
                <w:between w:val="nil"/>
                <w:bar w:val="nil"/>
              </w:pBdr>
              <w:jc w:val="end"/>
              <w:rPr>
                <w:color w:val="000000"/>
              </w:rPr>
            </w:pPr>
            <w:r>
              <w:rPr>
                <w:color w:val="000000"/>
              </w:rPr>
              <w:t>4,609</w:t>
            </w:r>
          </w:p>
        </w:tc>
        <w:tc>
          <w:tcPr>
            <w:tcW w:w="1.0%" w:type="pct"/>
            <w:tcBorders>
              <w:top w:val="nil"/>
              <w:start w:val="nil"/>
              <w:bottom w:val="nil"/>
              <w:end w:val="nil"/>
            </w:tcBorders>
            <w:shd w:val="clear" w:color="auto" w:fill="CFF0FC"/>
            <w:tcMar>
              <w:top w:w="0pt" w:type="dxa"/>
              <w:end w:w="0pt" w:type="dxa"/>
            </w:tcMar>
            <w:vAlign w:val="bottom"/>
          </w:tcPr>
          <w:p w14:paraId="444F356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DC0C826"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57CB2CD3"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28837E62" w14:textId="77777777" w:rsidR="00721862" w:rsidRDefault="005C24CC">
            <w:pPr>
              <w:keepNext/>
              <w:pBdr>
                <w:top w:val="nil"/>
                <w:left w:val="nil"/>
                <w:bottom w:val="nil"/>
                <w:right w:val="nil"/>
                <w:between w:val="nil"/>
                <w:bar w:val="nil"/>
              </w:pBdr>
              <w:jc w:val="end"/>
              <w:rPr>
                <w:color w:val="000000"/>
              </w:rPr>
            </w:pPr>
            <w:r>
              <w:rPr>
                <w:color w:val="000000"/>
              </w:rPr>
              <w:t>6,118</w:t>
            </w:r>
          </w:p>
        </w:tc>
        <w:tc>
          <w:tcPr>
            <w:tcW w:w="1.0%" w:type="pct"/>
            <w:tcBorders>
              <w:top w:val="nil"/>
              <w:start w:val="nil"/>
              <w:bottom w:val="nil"/>
              <w:end w:val="nil"/>
            </w:tcBorders>
            <w:shd w:val="clear" w:color="auto" w:fill="CFF0FC"/>
            <w:tcMar>
              <w:top w:w="0pt" w:type="dxa"/>
              <w:end w:w="0pt" w:type="dxa"/>
            </w:tcMar>
            <w:vAlign w:val="bottom"/>
          </w:tcPr>
          <w:p w14:paraId="5794466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E5CA35E"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72F44CD3"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21342846" w14:textId="77777777" w:rsidR="00721862" w:rsidRDefault="005C24CC">
            <w:pPr>
              <w:keepNext/>
              <w:pBdr>
                <w:top w:val="nil"/>
                <w:left w:val="nil"/>
                <w:bottom w:val="nil"/>
                <w:right w:val="nil"/>
                <w:between w:val="nil"/>
                <w:bar w:val="nil"/>
              </w:pBdr>
              <w:jc w:val="end"/>
              <w:rPr>
                <w:color w:val="000000"/>
              </w:rPr>
            </w:pPr>
            <w:r>
              <w:rPr>
                <w:color w:val="000000"/>
              </w:rPr>
              <w:t>7,946</w:t>
            </w:r>
          </w:p>
        </w:tc>
        <w:tc>
          <w:tcPr>
            <w:tcW w:w="1.0%" w:type="pct"/>
            <w:tcBorders>
              <w:top w:val="nil"/>
              <w:start w:val="nil"/>
              <w:bottom w:val="nil"/>
              <w:end w:val="nil"/>
            </w:tcBorders>
            <w:shd w:val="clear" w:color="auto" w:fill="CFF0FC"/>
            <w:tcMar>
              <w:top w:w="0pt" w:type="dxa"/>
              <w:end w:w="0pt" w:type="dxa"/>
            </w:tcMar>
            <w:vAlign w:val="bottom"/>
          </w:tcPr>
          <w:p w14:paraId="68F9D56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37BBCCF"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4D07317B"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2802252F" w14:textId="77777777" w:rsidR="00721862" w:rsidRDefault="005C24CC">
            <w:pPr>
              <w:keepNext/>
              <w:pBdr>
                <w:top w:val="nil"/>
                <w:left w:val="nil"/>
                <w:bottom w:val="nil"/>
                <w:right w:val="nil"/>
                <w:between w:val="nil"/>
                <w:bar w:val="nil"/>
              </w:pBdr>
              <w:jc w:val="end"/>
              <w:rPr>
                <w:color w:val="000000"/>
              </w:rPr>
            </w:pPr>
            <w:r>
              <w:rPr>
                <w:color w:val="000000"/>
              </w:rPr>
              <w:t>9,454</w:t>
            </w:r>
          </w:p>
        </w:tc>
        <w:tc>
          <w:tcPr>
            <w:tcW w:w="1.0%" w:type="pct"/>
            <w:tcBorders>
              <w:top w:val="nil"/>
              <w:start w:val="nil"/>
              <w:bottom w:val="nil"/>
              <w:end w:val="nil"/>
            </w:tcBorders>
            <w:shd w:val="clear" w:color="auto" w:fill="CFF0FC"/>
            <w:tcMar>
              <w:top w:w="0pt" w:type="dxa"/>
              <w:end w:w="0pt" w:type="dxa"/>
            </w:tcMar>
            <w:vAlign w:val="bottom"/>
          </w:tcPr>
          <w:p w14:paraId="75594C52" w14:textId="77777777" w:rsidR="00721862" w:rsidRDefault="00721862">
            <w:pPr>
              <w:keepNext/>
              <w:pBdr>
                <w:top w:val="nil"/>
                <w:left w:val="nil"/>
                <w:bottom w:val="nil"/>
                <w:right w:val="nil"/>
                <w:between w:val="nil"/>
                <w:bar w:val="nil"/>
              </w:pBdr>
              <w:rPr>
                <w:color w:val="000000"/>
              </w:rPr>
            </w:pPr>
          </w:p>
        </w:tc>
      </w:tr>
      <w:tr w:rsidR="00721862" w14:paraId="0FEF0425"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75C7D1BE" w14:textId="77777777" w:rsidR="00721862" w:rsidRDefault="005C24CC">
            <w:pPr>
              <w:keepNext/>
              <w:pBdr>
                <w:top w:val="nil"/>
                <w:left w:val="nil"/>
                <w:bottom w:val="nil"/>
                <w:right w:val="nil"/>
                <w:between w:val="nil"/>
                <w:bar w:val="nil"/>
              </w:pBdr>
              <w:rPr>
                <w:color w:val="000000"/>
              </w:rPr>
            </w:pPr>
            <w:r>
              <w:rPr>
                <w:color w:val="000000"/>
              </w:rPr>
              <w:t>Operating expenses:</w:t>
            </w:r>
          </w:p>
        </w:tc>
        <w:tc>
          <w:tcPr>
            <w:tcW w:w="1.0%" w:type="pct"/>
            <w:tcBorders>
              <w:top w:val="nil"/>
              <w:start w:val="nil"/>
              <w:bottom w:val="nil"/>
              <w:end w:val="nil"/>
            </w:tcBorders>
            <w:shd w:val="clear" w:color="auto" w:fill="FFFFFF"/>
            <w:tcMar>
              <w:top w:w="0pt" w:type="dxa"/>
              <w:end w:w="0pt" w:type="dxa"/>
            </w:tcMar>
            <w:vAlign w:val="bottom"/>
          </w:tcPr>
          <w:p w14:paraId="0DC65F09" w14:textId="77777777" w:rsidR="00721862" w:rsidRDefault="00721862">
            <w:pPr>
              <w:keepNext/>
              <w:pBdr>
                <w:top w:val="nil"/>
                <w:left w:val="nil"/>
                <w:bottom w:val="nil"/>
                <w:right w:val="nil"/>
                <w:between w:val="nil"/>
                <w:bar w:val="nil"/>
              </w:pBdr>
              <w:rPr>
                <w:color w:val="000000"/>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0E389D3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CF4CCC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660E128" w14:textId="77777777" w:rsidR="00721862" w:rsidRDefault="00721862">
            <w:pPr>
              <w:keepNext/>
              <w:pBdr>
                <w:top w:val="nil"/>
                <w:left w:val="nil"/>
                <w:bottom w:val="nil"/>
                <w:right w:val="nil"/>
                <w:between w:val="nil"/>
                <w:bar w:val="nil"/>
              </w:pBdr>
              <w:rPr>
                <w:color w:val="000000"/>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0DAAA6D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6CEF10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C0257FD" w14:textId="77777777" w:rsidR="00721862" w:rsidRDefault="00721862">
            <w:pPr>
              <w:keepNext/>
              <w:pBdr>
                <w:top w:val="nil"/>
                <w:left w:val="nil"/>
                <w:bottom w:val="nil"/>
                <w:right w:val="nil"/>
                <w:between w:val="nil"/>
                <w:bar w:val="nil"/>
              </w:pBdr>
              <w:rPr>
                <w:color w:val="000000"/>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70F65DB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6757F3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49EE727" w14:textId="77777777" w:rsidR="00721862" w:rsidRDefault="00721862">
            <w:pPr>
              <w:keepNext/>
              <w:pBdr>
                <w:top w:val="nil"/>
                <w:left w:val="nil"/>
                <w:bottom w:val="nil"/>
                <w:right w:val="nil"/>
                <w:between w:val="nil"/>
                <w:bar w:val="nil"/>
              </w:pBdr>
              <w:rPr>
                <w:color w:val="000000"/>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6F16B28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4CB2248" w14:textId="77777777" w:rsidR="00721862" w:rsidRDefault="00721862">
            <w:pPr>
              <w:keepNext/>
              <w:pBdr>
                <w:top w:val="nil"/>
                <w:left w:val="nil"/>
                <w:bottom w:val="nil"/>
                <w:right w:val="nil"/>
                <w:between w:val="nil"/>
                <w:bar w:val="nil"/>
              </w:pBdr>
              <w:rPr>
                <w:color w:val="000000"/>
              </w:rPr>
            </w:pPr>
          </w:p>
        </w:tc>
      </w:tr>
      <w:tr w:rsidR="00721862" w14:paraId="5DB23BBC"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5F7EA6B4" w14:textId="77777777" w:rsidR="00721862" w:rsidRDefault="005C24CC">
            <w:pPr>
              <w:keepNext/>
              <w:pBdr>
                <w:top w:val="nil"/>
                <w:left w:val="nil"/>
                <w:bottom w:val="nil"/>
                <w:right w:val="nil"/>
                <w:between w:val="nil"/>
                <w:bar w:val="nil"/>
              </w:pBdr>
              <w:ind w:start="10pt"/>
              <w:rPr>
                <w:color w:val="000000"/>
              </w:rPr>
            </w:pPr>
            <w:r>
              <w:rPr>
                <w:color w:val="000000"/>
              </w:rPr>
              <w:t>Sales and marketing</w:t>
            </w:r>
          </w:p>
        </w:tc>
        <w:tc>
          <w:tcPr>
            <w:tcW w:w="1.0%" w:type="pct"/>
            <w:tcBorders>
              <w:top w:val="nil"/>
              <w:start w:val="nil"/>
              <w:bottom w:val="nil"/>
              <w:end w:val="nil"/>
            </w:tcBorders>
            <w:shd w:val="clear" w:color="auto" w:fill="CFF0FC"/>
            <w:tcMar>
              <w:top w:w="0pt" w:type="dxa"/>
              <w:end w:w="0pt" w:type="dxa"/>
            </w:tcMar>
            <w:vAlign w:val="bottom"/>
          </w:tcPr>
          <w:p w14:paraId="18CE282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7E61A35"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CFF0FC"/>
            <w:tcMar>
              <w:top w:w="0pt" w:type="dxa"/>
              <w:end w:w="0pt" w:type="dxa"/>
            </w:tcMar>
            <w:vAlign w:val="bottom"/>
          </w:tcPr>
          <w:p w14:paraId="11884124" w14:textId="77777777" w:rsidR="00721862" w:rsidRDefault="005C24CC">
            <w:pPr>
              <w:keepNext/>
              <w:pBdr>
                <w:top w:val="nil"/>
                <w:left w:val="nil"/>
                <w:bottom w:val="nil"/>
                <w:right w:val="nil"/>
                <w:between w:val="nil"/>
                <w:bar w:val="nil"/>
              </w:pBdr>
              <w:jc w:val="end"/>
              <w:rPr>
                <w:color w:val="000000"/>
              </w:rPr>
            </w:pPr>
            <w:r>
              <w:rPr>
                <w:color w:val="000000"/>
              </w:rPr>
              <w:t>3,694</w:t>
            </w:r>
          </w:p>
        </w:tc>
        <w:tc>
          <w:tcPr>
            <w:tcW w:w="1.0%" w:type="pct"/>
            <w:tcBorders>
              <w:top w:val="nil"/>
              <w:start w:val="nil"/>
              <w:bottom w:val="nil"/>
              <w:end w:val="nil"/>
            </w:tcBorders>
            <w:shd w:val="clear" w:color="auto" w:fill="CFF0FC"/>
            <w:tcMar>
              <w:top w:w="0pt" w:type="dxa"/>
              <w:end w:w="0pt" w:type="dxa"/>
            </w:tcMar>
            <w:vAlign w:val="bottom"/>
          </w:tcPr>
          <w:p w14:paraId="3337CC6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EA992C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4A721805"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CFF0FC"/>
            <w:tcMar>
              <w:top w:w="0pt" w:type="dxa"/>
              <w:end w:w="0pt" w:type="dxa"/>
            </w:tcMar>
            <w:vAlign w:val="bottom"/>
          </w:tcPr>
          <w:p w14:paraId="1610455F" w14:textId="77777777" w:rsidR="00721862" w:rsidRDefault="005C24CC">
            <w:pPr>
              <w:keepNext/>
              <w:pBdr>
                <w:top w:val="nil"/>
                <w:left w:val="nil"/>
                <w:bottom w:val="nil"/>
                <w:right w:val="nil"/>
                <w:between w:val="nil"/>
                <w:bar w:val="nil"/>
              </w:pBdr>
              <w:jc w:val="end"/>
              <w:rPr>
                <w:color w:val="000000"/>
              </w:rPr>
            </w:pPr>
            <w:r>
              <w:rPr>
                <w:color w:val="000000"/>
              </w:rPr>
              <w:t>6,189</w:t>
            </w:r>
          </w:p>
        </w:tc>
        <w:tc>
          <w:tcPr>
            <w:tcW w:w="1.0%" w:type="pct"/>
            <w:tcBorders>
              <w:top w:val="nil"/>
              <w:start w:val="nil"/>
              <w:bottom w:val="nil"/>
              <w:end w:val="nil"/>
            </w:tcBorders>
            <w:shd w:val="clear" w:color="auto" w:fill="CFF0FC"/>
            <w:tcMar>
              <w:top w:w="0pt" w:type="dxa"/>
              <w:end w:w="0pt" w:type="dxa"/>
            </w:tcMar>
            <w:vAlign w:val="bottom"/>
          </w:tcPr>
          <w:p w14:paraId="094200E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4429DBB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4DEB2A1"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CFF0FC"/>
            <w:tcMar>
              <w:top w:w="0pt" w:type="dxa"/>
              <w:end w:w="0pt" w:type="dxa"/>
            </w:tcMar>
            <w:vAlign w:val="bottom"/>
          </w:tcPr>
          <w:p w14:paraId="3E779857" w14:textId="77777777" w:rsidR="00721862" w:rsidRDefault="005C24CC">
            <w:pPr>
              <w:keepNext/>
              <w:pBdr>
                <w:top w:val="nil"/>
                <w:left w:val="nil"/>
                <w:bottom w:val="nil"/>
                <w:right w:val="nil"/>
                <w:between w:val="nil"/>
                <w:bar w:val="nil"/>
              </w:pBdr>
              <w:jc w:val="end"/>
              <w:rPr>
                <w:color w:val="000000"/>
              </w:rPr>
            </w:pPr>
            <w:r>
              <w:rPr>
                <w:color w:val="000000"/>
              </w:rPr>
              <w:t>7,077</w:t>
            </w:r>
          </w:p>
        </w:tc>
        <w:tc>
          <w:tcPr>
            <w:tcW w:w="1.0%" w:type="pct"/>
            <w:tcBorders>
              <w:top w:val="nil"/>
              <w:start w:val="nil"/>
              <w:bottom w:val="nil"/>
              <w:end w:val="nil"/>
            </w:tcBorders>
            <w:shd w:val="clear" w:color="auto" w:fill="CFF0FC"/>
            <w:tcMar>
              <w:top w:w="0pt" w:type="dxa"/>
              <w:end w:w="0pt" w:type="dxa"/>
            </w:tcMar>
            <w:vAlign w:val="bottom"/>
          </w:tcPr>
          <w:p w14:paraId="0D1C10E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08C0685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86EF0CC"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CFF0FC"/>
            <w:tcMar>
              <w:top w:w="0pt" w:type="dxa"/>
              <w:end w:w="0pt" w:type="dxa"/>
            </w:tcMar>
            <w:vAlign w:val="bottom"/>
          </w:tcPr>
          <w:p w14:paraId="3318A83D" w14:textId="77777777" w:rsidR="00721862" w:rsidRDefault="005C24CC">
            <w:pPr>
              <w:keepNext/>
              <w:pBdr>
                <w:top w:val="nil"/>
                <w:left w:val="nil"/>
                <w:bottom w:val="nil"/>
                <w:right w:val="nil"/>
                <w:between w:val="nil"/>
                <w:bar w:val="nil"/>
              </w:pBdr>
              <w:jc w:val="end"/>
              <w:rPr>
                <w:color w:val="000000"/>
              </w:rPr>
            </w:pPr>
            <w:r>
              <w:rPr>
                <w:color w:val="000000"/>
              </w:rPr>
              <w:t>10,812</w:t>
            </w:r>
          </w:p>
        </w:tc>
        <w:tc>
          <w:tcPr>
            <w:tcW w:w="1.0%" w:type="pct"/>
            <w:tcBorders>
              <w:top w:val="nil"/>
              <w:start w:val="nil"/>
              <w:bottom w:val="nil"/>
              <w:end w:val="nil"/>
            </w:tcBorders>
            <w:shd w:val="clear" w:color="auto" w:fill="CFF0FC"/>
            <w:tcMar>
              <w:top w:w="0pt" w:type="dxa"/>
              <w:end w:w="0pt" w:type="dxa"/>
            </w:tcMar>
            <w:vAlign w:val="bottom"/>
          </w:tcPr>
          <w:p w14:paraId="53FAF5BD" w14:textId="77777777" w:rsidR="00721862" w:rsidRDefault="00721862">
            <w:pPr>
              <w:keepNext/>
              <w:pBdr>
                <w:top w:val="nil"/>
                <w:left w:val="nil"/>
                <w:bottom w:val="nil"/>
                <w:right w:val="nil"/>
                <w:between w:val="nil"/>
                <w:bar w:val="nil"/>
              </w:pBdr>
              <w:rPr>
                <w:color w:val="000000"/>
              </w:rPr>
            </w:pPr>
          </w:p>
        </w:tc>
      </w:tr>
      <w:tr w:rsidR="00721862" w14:paraId="55814914"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19AA809A" w14:textId="77777777" w:rsidR="00721862" w:rsidRDefault="005C24CC">
            <w:pPr>
              <w:keepNext/>
              <w:pBdr>
                <w:top w:val="nil"/>
                <w:left w:val="nil"/>
                <w:bottom w:val="nil"/>
                <w:right w:val="nil"/>
                <w:between w:val="nil"/>
                <w:bar w:val="nil"/>
              </w:pBdr>
              <w:ind w:start="10pt"/>
              <w:rPr>
                <w:color w:val="000000"/>
              </w:rPr>
            </w:pPr>
            <w:r>
              <w:rPr>
                <w:color w:val="000000"/>
              </w:rPr>
              <w:t>General and administrative</w:t>
            </w:r>
          </w:p>
        </w:tc>
        <w:tc>
          <w:tcPr>
            <w:tcW w:w="1.0%" w:type="pct"/>
            <w:tcBorders>
              <w:top w:val="nil"/>
              <w:start w:val="nil"/>
              <w:bottom w:val="nil"/>
              <w:end w:val="nil"/>
            </w:tcBorders>
            <w:shd w:val="clear" w:color="auto" w:fill="FFFFFF"/>
            <w:tcMar>
              <w:top w:w="0pt" w:type="dxa"/>
              <w:end w:w="0pt" w:type="dxa"/>
            </w:tcMar>
            <w:vAlign w:val="bottom"/>
          </w:tcPr>
          <w:p w14:paraId="3D145D9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157A5A0"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FFFFFF"/>
            <w:tcMar>
              <w:top w:w="0pt" w:type="dxa"/>
              <w:end w:w="0pt" w:type="dxa"/>
            </w:tcMar>
            <w:vAlign w:val="bottom"/>
          </w:tcPr>
          <w:p w14:paraId="2A79CC4F" w14:textId="77777777" w:rsidR="00721862" w:rsidRDefault="005C24CC">
            <w:pPr>
              <w:keepNext/>
              <w:pBdr>
                <w:top w:val="nil"/>
                <w:left w:val="nil"/>
                <w:bottom w:val="nil"/>
                <w:right w:val="nil"/>
                <w:between w:val="nil"/>
                <w:bar w:val="nil"/>
              </w:pBdr>
              <w:jc w:val="end"/>
              <w:rPr>
                <w:color w:val="000000"/>
              </w:rPr>
            </w:pPr>
            <w:r>
              <w:rPr>
                <w:color w:val="000000"/>
              </w:rPr>
              <w:t>3,064</w:t>
            </w:r>
          </w:p>
        </w:tc>
        <w:tc>
          <w:tcPr>
            <w:tcW w:w="1.0%" w:type="pct"/>
            <w:tcBorders>
              <w:top w:val="nil"/>
              <w:start w:val="nil"/>
              <w:bottom w:val="nil"/>
              <w:end w:val="nil"/>
            </w:tcBorders>
            <w:shd w:val="clear" w:color="auto" w:fill="FFFFFF"/>
            <w:tcMar>
              <w:top w:w="0pt" w:type="dxa"/>
              <w:end w:w="0pt" w:type="dxa"/>
            </w:tcMar>
            <w:vAlign w:val="bottom"/>
          </w:tcPr>
          <w:p w14:paraId="1D9FBCB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418171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B3AC04B"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FFFFFF"/>
            <w:tcMar>
              <w:top w:w="0pt" w:type="dxa"/>
              <w:end w:w="0pt" w:type="dxa"/>
            </w:tcMar>
            <w:vAlign w:val="bottom"/>
          </w:tcPr>
          <w:p w14:paraId="17EFEF84" w14:textId="77777777" w:rsidR="00721862" w:rsidRDefault="005C24CC">
            <w:pPr>
              <w:keepNext/>
              <w:pBdr>
                <w:top w:val="nil"/>
                <w:left w:val="nil"/>
                <w:bottom w:val="nil"/>
                <w:right w:val="nil"/>
                <w:between w:val="nil"/>
                <w:bar w:val="nil"/>
              </w:pBdr>
              <w:jc w:val="end"/>
              <w:rPr>
                <w:color w:val="000000"/>
              </w:rPr>
            </w:pPr>
            <w:r>
              <w:rPr>
                <w:color w:val="000000"/>
              </w:rPr>
              <w:t>2,357</w:t>
            </w:r>
          </w:p>
        </w:tc>
        <w:tc>
          <w:tcPr>
            <w:tcW w:w="1.0%" w:type="pct"/>
            <w:tcBorders>
              <w:top w:val="nil"/>
              <w:start w:val="nil"/>
              <w:bottom w:val="nil"/>
              <w:end w:val="nil"/>
            </w:tcBorders>
            <w:shd w:val="clear" w:color="auto" w:fill="FFFFFF"/>
            <w:tcMar>
              <w:top w:w="0pt" w:type="dxa"/>
              <w:end w:w="0pt" w:type="dxa"/>
            </w:tcMar>
            <w:vAlign w:val="bottom"/>
          </w:tcPr>
          <w:p w14:paraId="6AC44E9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807636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E7C2B06"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FFFFFF"/>
            <w:tcMar>
              <w:top w:w="0pt" w:type="dxa"/>
              <w:end w:w="0pt" w:type="dxa"/>
            </w:tcMar>
            <w:vAlign w:val="bottom"/>
          </w:tcPr>
          <w:p w14:paraId="1C8B5428" w14:textId="77777777" w:rsidR="00721862" w:rsidRDefault="005C24CC">
            <w:pPr>
              <w:keepNext/>
              <w:pBdr>
                <w:top w:val="nil"/>
                <w:left w:val="nil"/>
                <w:bottom w:val="nil"/>
                <w:right w:val="nil"/>
                <w:between w:val="nil"/>
                <w:bar w:val="nil"/>
              </w:pBdr>
              <w:jc w:val="end"/>
              <w:rPr>
                <w:color w:val="000000"/>
              </w:rPr>
            </w:pPr>
            <w:r>
              <w:rPr>
                <w:color w:val="000000"/>
              </w:rPr>
              <w:t>6,260</w:t>
            </w:r>
          </w:p>
        </w:tc>
        <w:tc>
          <w:tcPr>
            <w:tcW w:w="1.0%" w:type="pct"/>
            <w:tcBorders>
              <w:top w:val="nil"/>
              <w:start w:val="nil"/>
              <w:bottom w:val="nil"/>
              <w:end w:val="nil"/>
            </w:tcBorders>
            <w:shd w:val="clear" w:color="auto" w:fill="FFFFFF"/>
            <w:tcMar>
              <w:top w:w="0pt" w:type="dxa"/>
              <w:end w:w="0pt" w:type="dxa"/>
            </w:tcMar>
            <w:vAlign w:val="bottom"/>
          </w:tcPr>
          <w:p w14:paraId="2828473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C41DEA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607914B"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FFFFFF"/>
            <w:tcMar>
              <w:top w:w="0pt" w:type="dxa"/>
              <w:end w:w="0pt" w:type="dxa"/>
            </w:tcMar>
            <w:vAlign w:val="bottom"/>
          </w:tcPr>
          <w:p w14:paraId="1B5DE847" w14:textId="77777777" w:rsidR="00721862" w:rsidRDefault="005C24CC">
            <w:pPr>
              <w:keepNext/>
              <w:pBdr>
                <w:top w:val="nil"/>
                <w:left w:val="nil"/>
                <w:bottom w:val="nil"/>
                <w:right w:val="nil"/>
                <w:between w:val="nil"/>
                <w:bar w:val="nil"/>
              </w:pBdr>
              <w:jc w:val="end"/>
              <w:rPr>
                <w:color w:val="000000"/>
              </w:rPr>
            </w:pPr>
            <w:r>
              <w:rPr>
                <w:color w:val="000000"/>
              </w:rPr>
              <w:t>4,815</w:t>
            </w:r>
          </w:p>
        </w:tc>
        <w:tc>
          <w:tcPr>
            <w:tcW w:w="1.0%" w:type="pct"/>
            <w:tcBorders>
              <w:top w:val="nil"/>
              <w:start w:val="nil"/>
              <w:bottom w:val="nil"/>
              <w:end w:val="nil"/>
            </w:tcBorders>
            <w:shd w:val="clear" w:color="auto" w:fill="FFFFFF"/>
            <w:tcMar>
              <w:top w:w="0pt" w:type="dxa"/>
              <w:end w:w="0pt" w:type="dxa"/>
            </w:tcMar>
            <w:vAlign w:val="bottom"/>
          </w:tcPr>
          <w:p w14:paraId="7CA4B359" w14:textId="77777777" w:rsidR="00721862" w:rsidRDefault="00721862">
            <w:pPr>
              <w:keepNext/>
              <w:pBdr>
                <w:top w:val="nil"/>
                <w:left w:val="nil"/>
                <w:bottom w:val="nil"/>
                <w:right w:val="nil"/>
                <w:between w:val="nil"/>
                <w:bar w:val="nil"/>
              </w:pBdr>
              <w:rPr>
                <w:color w:val="000000"/>
              </w:rPr>
            </w:pPr>
          </w:p>
        </w:tc>
      </w:tr>
      <w:tr w:rsidR="00721862" w14:paraId="77A46378"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5BDD65E5" w14:textId="77777777" w:rsidR="00721862" w:rsidRDefault="005C24CC">
            <w:pPr>
              <w:keepNext/>
              <w:pBdr>
                <w:top w:val="nil"/>
                <w:left w:val="nil"/>
                <w:bottom w:val="nil"/>
                <w:right w:val="nil"/>
                <w:between w:val="nil"/>
                <w:bar w:val="nil"/>
              </w:pBdr>
              <w:ind w:start="10pt"/>
              <w:rPr>
                <w:color w:val="000000"/>
              </w:rPr>
            </w:pPr>
            <w:r>
              <w:rPr>
                <w:color w:val="000000"/>
              </w:rPr>
              <w:t>Engineering and development</w:t>
            </w:r>
          </w:p>
        </w:tc>
        <w:tc>
          <w:tcPr>
            <w:tcW w:w="1.0%" w:type="pct"/>
            <w:tcBorders>
              <w:top w:val="nil"/>
              <w:start w:val="nil"/>
              <w:bottom w:val="nil"/>
              <w:end w:val="nil"/>
            </w:tcBorders>
            <w:shd w:val="clear" w:color="auto" w:fill="CFF0FC"/>
            <w:tcMar>
              <w:top w:w="0pt" w:type="dxa"/>
              <w:end w:w="0pt" w:type="dxa"/>
            </w:tcMar>
            <w:vAlign w:val="bottom"/>
          </w:tcPr>
          <w:p w14:paraId="579AF60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EDD63B3"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CFF0FC"/>
            <w:tcMar>
              <w:top w:w="0pt" w:type="dxa"/>
              <w:end w:w="0pt" w:type="dxa"/>
            </w:tcMar>
            <w:vAlign w:val="bottom"/>
          </w:tcPr>
          <w:p w14:paraId="3E46BF37" w14:textId="77777777" w:rsidR="00721862" w:rsidRDefault="005C24CC">
            <w:pPr>
              <w:keepNext/>
              <w:pBdr>
                <w:top w:val="nil"/>
                <w:left w:val="nil"/>
                <w:bottom w:val="nil"/>
                <w:right w:val="nil"/>
                <w:between w:val="nil"/>
                <w:bar w:val="nil"/>
              </w:pBdr>
              <w:jc w:val="end"/>
              <w:rPr>
                <w:color w:val="000000"/>
              </w:rPr>
            </w:pPr>
            <w:r>
              <w:rPr>
                <w:color w:val="000000"/>
              </w:rPr>
              <w:t>1,071</w:t>
            </w:r>
          </w:p>
        </w:tc>
        <w:tc>
          <w:tcPr>
            <w:tcW w:w="1.0%" w:type="pct"/>
            <w:tcBorders>
              <w:top w:val="nil"/>
              <w:start w:val="nil"/>
              <w:bottom w:val="nil"/>
              <w:end w:val="nil"/>
            </w:tcBorders>
            <w:shd w:val="clear" w:color="auto" w:fill="CFF0FC"/>
            <w:tcMar>
              <w:top w:w="0pt" w:type="dxa"/>
              <w:end w:w="0pt" w:type="dxa"/>
            </w:tcMar>
            <w:vAlign w:val="bottom"/>
          </w:tcPr>
          <w:p w14:paraId="3B227E1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54D164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95C38F2"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CFF0FC"/>
            <w:tcMar>
              <w:top w:w="0pt" w:type="dxa"/>
              <w:end w:w="0pt" w:type="dxa"/>
            </w:tcMar>
            <w:vAlign w:val="bottom"/>
          </w:tcPr>
          <w:p w14:paraId="12017AA0" w14:textId="77777777" w:rsidR="00721862" w:rsidRDefault="005C24CC">
            <w:pPr>
              <w:keepNext/>
              <w:pBdr>
                <w:top w:val="nil"/>
                <w:left w:val="nil"/>
                <w:bottom w:val="nil"/>
                <w:right w:val="nil"/>
                <w:between w:val="nil"/>
                <w:bar w:val="nil"/>
              </w:pBdr>
              <w:jc w:val="end"/>
              <w:rPr>
                <w:color w:val="000000"/>
              </w:rPr>
            </w:pPr>
            <w:r>
              <w:rPr>
                <w:color w:val="000000"/>
              </w:rPr>
              <w:t>1,444</w:t>
            </w:r>
          </w:p>
        </w:tc>
        <w:tc>
          <w:tcPr>
            <w:tcW w:w="1.0%" w:type="pct"/>
            <w:tcBorders>
              <w:top w:val="nil"/>
              <w:start w:val="nil"/>
              <w:bottom w:val="nil"/>
              <w:end w:val="nil"/>
            </w:tcBorders>
            <w:shd w:val="clear" w:color="auto" w:fill="CFF0FC"/>
            <w:tcMar>
              <w:top w:w="0pt" w:type="dxa"/>
              <w:end w:w="0pt" w:type="dxa"/>
            </w:tcMar>
            <w:vAlign w:val="bottom"/>
          </w:tcPr>
          <w:p w14:paraId="5DCA166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CC9614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44A6AD8D"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CFF0FC"/>
            <w:tcMar>
              <w:top w:w="0pt" w:type="dxa"/>
              <w:end w:w="0pt" w:type="dxa"/>
            </w:tcMar>
            <w:vAlign w:val="bottom"/>
          </w:tcPr>
          <w:p w14:paraId="495CC740" w14:textId="77777777" w:rsidR="00721862" w:rsidRDefault="005C24CC">
            <w:pPr>
              <w:keepNext/>
              <w:pBdr>
                <w:top w:val="nil"/>
                <w:left w:val="nil"/>
                <w:bottom w:val="nil"/>
                <w:right w:val="nil"/>
                <w:between w:val="nil"/>
                <w:bar w:val="nil"/>
              </w:pBdr>
              <w:jc w:val="end"/>
              <w:rPr>
                <w:color w:val="000000"/>
              </w:rPr>
            </w:pPr>
            <w:r>
              <w:rPr>
                <w:color w:val="000000"/>
              </w:rPr>
              <w:t>2,354</w:t>
            </w:r>
          </w:p>
        </w:tc>
        <w:tc>
          <w:tcPr>
            <w:tcW w:w="1.0%" w:type="pct"/>
            <w:tcBorders>
              <w:top w:val="nil"/>
              <w:start w:val="nil"/>
              <w:bottom w:val="nil"/>
              <w:end w:val="nil"/>
            </w:tcBorders>
            <w:shd w:val="clear" w:color="auto" w:fill="CFF0FC"/>
            <w:tcMar>
              <w:top w:w="0pt" w:type="dxa"/>
              <w:end w:w="0pt" w:type="dxa"/>
            </w:tcMar>
            <w:vAlign w:val="bottom"/>
          </w:tcPr>
          <w:p w14:paraId="0754B19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72E222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FE04D3E"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CFF0FC"/>
            <w:tcMar>
              <w:top w:w="0pt" w:type="dxa"/>
              <w:end w:w="0pt" w:type="dxa"/>
            </w:tcMar>
            <w:vAlign w:val="bottom"/>
          </w:tcPr>
          <w:p w14:paraId="7B0003A9" w14:textId="77777777" w:rsidR="00721862" w:rsidRDefault="005C24CC">
            <w:pPr>
              <w:keepNext/>
              <w:pBdr>
                <w:top w:val="nil"/>
                <w:left w:val="nil"/>
                <w:bottom w:val="nil"/>
                <w:right w:val="nil"/>
                <w:between w:val="nil"/>
                <w:bar w:val="nil"/>
              </w:pBdr>
              <w:jc w:val="end"/>
              <w:rPr>
                <w:color w:val="000000"/>
              </w:rPr>
            </w:pPr>
            <w:r>
              <w:rPr>
                <w:color w:val="000000"/>
              </w:rPr>
              <w:t>2,991</w:t>
            </w:r>
          </w:p>
        </w:tc>
        <w:tc>
          <w:tcPr>
            <w:tcW w:w="1.0%" w:type="pct"/>
            <w:tcBorders>
              <w:top w:val="nil"/>
              <w:start w:val="nil"/>
              <w:bottom w:val="nil"/>
              <w:end w:val="nil"/>
            </w:tcBorders>
            <w:shd w:val="clear" w:color="auto" w:fill="CFF0FC"/>
            <w:tcMar>
              <w:top w:w="0pt" w:type="dxa"/>
              <w:end w:w="0pt" w:type="dxa"/>
            </w:tcMar>
            <w:vAlign w:val="bottom"/>
          </w:tcPr>
          <w:p w14:paraId="4A9956D1" w14:textId="77777777" w:rsidR="00721862" w:rsidRDefault="00721862">
            <w:pPr>
              <w:keepNext/>
              <w:pBdr>
                <w:top w:val="nil"/>
                <w:left w:val="nil"/>
                <w:bottom w:val="nil"/>
                <w:right w:val="nil"/>
                <w:between w:val="nil"/>
                <w:bar w:val="nil"/>
              </w:pBdr>
              <w:rPr>
                <w:color w:val="000000"/>
              </w:rPr>
            </w:pPr>
          </w:p>
        </w:tc>
      </w:tr>
      <w:tr w:rsidR="00721862" w14:paraId="106BB0A8"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7888E0BC" w14:textId="77777777" w:rsidR="00721862" w:rsidRDefault="005C24CC">
            <w:pPr>
              <w:keepNext/>
              <w:pBdr>
                <w:top w:val="nil"/>
                <w:left w:val="nil"/>
                <w:bottom w:val="nil"/>
                <w:right w:val="nil"/>
                <w:between w:val="nil"/>
                <w:bar w:val="nil"/>
              </w:pBdr>
              <w:ind w:start="20pt"/>
              <w:rPr>
                <w:color w:val="000000"/>
              </w:rPr>
            </w:pPr>
            <w:r>
              <w:rPr>
                <w:color w:val="000000"/>
              </w:rPr>
              <w:t>Total operating expenses</w:t>
            </w:r>
          </w:p>
        </w:tc>
        <w:tc>
          <w:tcPr>
            <w:tcW w:w="1.0%" w:type="pct"/>
            <w:tcBorders>
              <w:top w:val="nil"/>
              <w:start w:val="nil"/>
              <w:bottom w:val="nil"/>
              <w:end w:val="nil"/>
            </w:tcBorders>
            <w:shd w:val="clear" w:color="auto" w:fill="FFFFFF"/>
            <w:tcMar>
              <w:top w:w="0pt" w:type="dxa"/>
              <w:end w:w="0pt" w:type="dxa"/>
            </w:tcMar>
            <w:vAlign w:val="bottom"/>
          </w:tcPr>
          <w:p w14:paraId="36228D19"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668BDB36"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FFFFFF"/>
            <w:tcMar>
              <w:top w:w="0pt" w:type="dxa"/>
              <w:end w:w="0pt" w:type="dxa"/>
            </w:tcMar>
            <w:vAlign w:val="bottom"/>
          </w:tcPr>
          <w:p w14:paraId="1E658C5F" w14:textId="77777777" w:rsidR="00721862" w:rsidRDefault="005C24CC">
            <w:pPr>
              <w:keepNext/>
              <w:pBdr>
                <w:top w:val="nil"/>
                <w:left w:val="nil"/>
                <w:bottom w:val="nil"/>
                <w:right w:val="nil"/>
                <w:between w:val="nil"/>
                <w:bar w:val="nil"/>
              </w:pBdr>
              <w:jc w:val="end"/>
              <w:rPr>
                <w:color w:val="000000"/>
              </w:rPr>
            </w:pPr>
            <w:r>
              <w:rPr>
                <w:color w:val="000000"/>
              </w:rPr>
              <w:t>7,829</w:t>
            </w:r>
          </w:p>
        </w:tc>
        <w:tc>
          <w:tcPr>
            <w:tcW w:w="1.0%" w:type="pct"/>
            <w:tcBorders>
              <w:top w:val="nil"/>
              <w:start w:val="nil"/>
              <w:bottom w:val="nil"/>
              <w:end w:val="nil"/>
            </w:tcBorders>
            <w:shd w:val="clear" w:color="auto" w:fill="FFFFFF"/>
            <w:tcMar>
              <w:top w:w="0pt" w:type="dxa"/>
              <w:end w:w="0pt" w:type="dxa"/>
            </w:tcMar>
            <w:vAlign w:val="bottom"/>
          </w:tcPr>
          <w:p w14:paraId="38C6E59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1638E5A"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2358F621"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FFFFFF"/>
            <w:tcMar>
              <w:top w:w="0pt" w:type="dxa"/>
              <w:end w:w="0pt" w:type="dxa"/>
            </w:tcMar>
            <w:vAlign w:val="bottom"/>
          </w:tcPr>
          <w:p w14:paraId="26E704E4" w14:textId="77777777" w:rsidR="00721862" w:rsidRDefault="005C24CC">
            <w:pPr>
              <w:keepNext/>
              <w:pBdr>
                <w:top w:val="nil"/>
                <w:left w:val="nil"/>
                <w:bottom w:val="nil"/>
                <w:right w:val="nil"/>
                <w:between w:val="nil"/>
                <w:bar w:val="nil"/>
              </w:pBdr>
              <w:jc w:val="end"/>
              <w:rPr>
                <w:color w:val="000000"/>
              </w:rPr>
            </w:pPr>
            <w:r>
              <w:rPr>
                <w:color w:val="000000"/>
              </w:rPr>
              <w:t>9,990</w:t>
            </w:r>
          </w:p>
        </w:tc>
        <w:tc>
          <w:tcPr>
            <w:tcW w:w="1.0%" w:type="pct"/>
            <w:tcBorders>
              <w:top w:val="nil"/>
              <w:start w:val="nil"/>
              <w:bottom w:val="nil"/>
              <w:end w:val="nil"/>
            </w:tcBorders>
            <w:shd w:val="clear" w:color="auto" w:fill="FFFFFF"/>
            <w:tcMar>
              <w:top w:w="0pt" w:type="dxa"/>
              <w:end w:w="0pt" w:type="dxa"/>
            </w:tcMar>
            <w:vAlign w:val="bottom"/>
          </w:tcPr>
          <w:p w14:paraId="07B35B7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6C7FC3C"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412438C7"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FFFFFF"/>
            <w:tcMar>
              <w:top w:w="0pt" w:type="dxa"/>
              <w:end w:w="0pt" w:type="dxa"/>
            </w:tcMar>
            <w:vAlign w:val="bottom"/>
          </w:tcPr>
          <w:p w14:paraId="25A2FFDD" w14:textId="77777777" w:rsidR="00721862" w:rsidRDefault="005C24CC">
            <w:pPr>
              <w:keepNext/>
              <w:pBdr>
                <w:top w:val="nil"/>
                <w:left w:val="nil"/>
                <w:bottom w:val="nil"/>
                <w:right w:val="nil"/>
                <w:between w:val="nil"/>
                <w:bar w:val="nil"/>
              </w:pBdr>
              <w:jc w:val="end"/>
              <w:rPr>
                <w:color w:val="000000"/>
              </w:rPr>
            </w:pPr>
            <w:r>
              <w:rPr>
                <w:color w:val="000000"/>
              </w:rPr>
              <w:t>15,691</w:t>
            </w:r>
          </w:p>
        </w:tc>
        <w:tc>
          <w:tcPr>
            <w:tcW w:w="1.0%" w:type="pct"/>
            <w:tcBorders>
              <w:top w:val="nil"/>
              <w:start w:val="nil"/>
              <w:bottom w:val="nil"/>
              <w:end w:val="nil"/>
            </w:tcBorders>
            <w:shd w:val="clear" w:color="auto" w:fill="FFFFFF"/>
            <w:tcMar>
              <w:top w:w="0pt" w:type="dxa"/>
              <w:end w:w="0pt" w:type="dxa"/>
            </w:tcMar>
            <w:vAlign w:val="bottom"/>
          </w:tcPr>
          <w:p w14:paraId="793E856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E9051CC"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319F04B5"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FFFFFF"/>
            <w:tcMar>
              <w:top w:w="0pt" w:type="dxa"/>
              <w:end w:w="0pt" w:type="dxa"/>
            </w:tcMar>
            <w:vAlign w:val="bottom"/>
          </w:tcPr>
          <w:p w14:paraId="3C846880" w14:textId="77777777" w:rsidR="00721862" w:rsidRDefault="005C24CC">
            <w:pPr>
              <w:keepNext/>
              <w:pBdr>
                <w:top w:val="nil"/>
                <w:left w:val="nil"/>
                <w:bottom w:val="nil"/>
                <w:right w:val="nil"/>
                <w:between w:val="nil"/>
                <w:bar w:val="nil"/>
              </w:pBdr>
              <w:jc w:val="end"/>
              <w:rPr>
                <w:color w:val="000000"/>
              </w:rPr>
            </w:pPr>
            <w:r>
              <w:rPr>
                <w:color w:val="000000"/>
              </w:rPr>
              <w:t>18,618</w:t>
            </w:r>
          </w:p>
        </w:tc>
        <w:tc>
          <w:tcPr>
            <w:tcW w:w="1.0%" w:type="pct"/>
            <w:tcBorders>
              <w:top w:val="nil"/>
              <w:start w:val="nil"/>
              <w:bottom w:val="nil"/>
              <w:end w:val="nil"/>
            </w:tcBorders>
            <w:shd w:val="clear" w:color="auto" w:fill="FFFFFF"/>
            <w:tcMar>
              <w:top w:w="0pt" w:type="dxa"/>
              <w:end w:w="0pt" w:type="dxa"/>
            </w:tcMar>
            <w:vAlign w:val="bottom"/>
          </w:tcPr>
          <w:p w14:paraId="3EA9BAAF" w14:textId="77777777" w:rsidR="00721862" w:rsidRDefault="00721862">
            <w:pPr>
              <w:keepNext/>
              <w:pBdr>
                <w:top w:val="nil"/>
                <w:left w:val="nil"/>
                <w:bottom w:val="nil"/>
                <w:right w:val="nil"/>
                <w:between w:val="nil"/>
                <w:bar w:val="nil"/>
              </w:pBdr>
              <w:rPr>
                <w:color w:val="000000"/>
              </w:rPr>
            </w:pPr>
          </w:p>
        </w:tc>
      </w:tr>
      <w:tr w:rsidR="00721862" w14:paraId="4A2E13E4"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0E64D1C9" w14:textId="77777777" w:rsidR="00721862" w:rsidRDefault="005C24CC">
            <w:pPr>
              <w:keepNext/>
              <w:pBdr>
                <w:top w:val="nil"/>
                <w:left w:val="nil"/>
                <w:bottom w:val="nil"/>
                <w:right w:val="nil"/>
                <w:between w:val="nil"/>
                <w:bar w:val="nil"/>
              </w:pBdr>
              <w:rPr>
                <w:color w:val="000000"/>
              </w:rPr>
            </w:pPr>
            <w:r>
              <w:rPr>
                <w:color w:val="000000"/>
              </w:rPr>
              <w:t>Loss from operations</w:t>
            </w:r>
          </w:p>
        </w:tc>
        <w:tc>
          <w:tcPr>
            <w:tcW w:w="1.0%" w:type="pct"/>
            <w:tcBorders>
              <w:top w:val="nil"/>
              <w:start w:val="nil"/>
              <w:bottom w:val="nil"/>
              <w:end w:val="nil"/>
            </w:tcBorders>
            <w:shd w:val="clear" w:color="auto" w:fill="CFF0FC"/>
            <w:tcMar>
              <w:top w:w="0pt" w:type="dxa"/>
              <w:end w:w="0pt" w:type="dxa"/>
            </w:tcMar>
            <w:vAlign w:val="bottom"/>
          </w:tcPr>
          <w:p w14:paraId="4CD0BAB3"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7E974515"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0C423197" w14:textId="77777777" w:rsidR="00721862" w:rsidRDefault="005C24CC">
            <w:pPr>
              <w:keepNext/>
              <w:pBdr>
                <w:top w:val="nil"/>
                <w:left w:val="nil"/>
                <w:bottom w:val="nil"/>
                <w:right w:val="nil"/>
                <w:between w:val="nil"/>
                <w:bar w:val="nil"/>
              </w:pBdr>
              <w:jc w:val="end"/>
              <w:rPr>
                <w:color w:val="000000"/>
              </w:rPr>
            </w:pPr>
            <w:r>
              <w:rPr>
                <w:color w:val="000000"/>
              </w:rPr>
              <w:t>(3,220</w:t>
            </w:r>
          </w:p>
        </w:tc>
        <w:tc>
          <w:tcPr>
            <w:tcW w:w="1.0%" w:type="pct"/>
            <w:tcBorders>
              <w:top w:val="nil"/>
              <w:start w:val="nil"/>
              <w:bottom w:val="nil"/>
              <w:end w:val="nil"/>
            </w:tcBorders>
            <w:shd w:val="clear" w:color="auto" w:fill="CFF0FC"/>
            <w:tcMar>
              <w:top w:w="0pt" w:type="dxa"/>
              <w:end w:w="0pt" w:type="dxa"/>
            </w:tcMar>
            <w:vAlign w:val="bottom"/>
          </w:tcPr>
          <w:p w14:paraId="6275242D"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42F9C6A3"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03463176"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36E431F7" w14:textId="77777777" w:rsidR="00721862" w:rsidRDefault="005C24CC">
            <w:pPr>
              <w:keepNext/>
              <w:pBdr>
                <w:top w:val="nil"/>
                <w:left w:val="nil"/>
                <w:bottom w:val="nil"/>
                <w:right w:val="nil"/>
                <w:between w:val="nil"/>
                <w:bar w:val="nil"/>
              </w:pBdr>
              <w:jc w:val="end"/>
              <w:rPr>
                <w:color w:val="000000"/>
              </w:rPr>
            </w:pPr>
            <w:r>
              <w:rPr>
                <w:color w:val="000000"/>
              </w:rPr>
              <w:t>(3,872</w:t>
            </w:r>
          </w:p>
        </w:tc>
        <w:tc>
          <w:tcPr>
            <w:tcW w:w="1.0%" w:type="pct"/>
            <w:tcBorders>
              <w:top w:val="nil"/>
              <w:start w:val="nil"/>
              <w:bottom w:val="nil"/>
              <w:end w:val="nil"/>
            </w:tcBorders>
            <w:shd w:val="clear" w:color="auto" w:fill="CFF0FC"/>
            <w:tcMar>
              <w:top w:w="0pt" w:type="dxa"/>
              <w:end w:w="0pt" w:type="dxa"/>
            </w:tcMar>
            <w:vAlign w:val="bottom"/>
          </w:tcPr>
          <w:p w14:paraId="6B5DB01D"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043A4226"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4A0857CA"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3D1CABC3" w14:textId="77777777" w:rsidR="00721862" w:rsidRDefault="005C24CC">
            <w:pPr>
              <w:keepNext/>
              <w:pBdr>
                <w:top w:val="nil"/>
                <w:left w:val="nil"/>
                <w:bottom w:val="nil"/>
                <w:right w:val="nil"/>
                <w:between w:val="nil"/>
                <w:bar w:val="nil"/>
              </w:pBdr>
              <w:jc w:val="end"/>
              <w:rPr>
                <w:color w:val="000000"/>
              </w:rPr>
            </w:pPr>
            <w:r>
              <w:rPr>
                <w:color w:val="000000"/>
              </w:rPr>
              <w:t>(7,745</w:t>
            </w:r>
          </w:p>
        </w:tc>
        <w:tc>
          <w:tcPr>
            <w:tcW w:w="1.0%" w:type="pct"/>
            <w:tcBorders>
              <w:top w:val="nil"/>
              <w:start w:val="nil"/>
              <w:bottom w:val="nil"/>
              <w:end w:val="nil"/>
            </w:tcBorders>
            <w:shd w:val="clear" w:color="auto" w:fill="CFF0FC"/>
            <w:tcMar>
              <w:top w:w="0pt" w:type="dxa"/>
              <w:end w:w="0pt" w:type="dxa"/>
            </w:tcMar>
            <w:vAlign w:val="bottom"/>
          </w:tcPr>
          <w:p w14:paraId="0FF62758"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715003BA"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25ABEF95"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5012E817" w14:textId="77777777" w:rsidR="00721862" w:rsidRDefault="005C24CC">
            <w:pPr>
              <w:keepNext/>
              <w:pBdr>
                <w:top w:val="nil"/>
                <w:left w:val="nil"/>
                <w:bottom w:val="nil"/>
                <w:right w:val="nil"/>
                <w:between w:val="nil"/>
                <w:bar w:val="nil"/>
              </w:pBdr>
              <w:jc w:val="end"/>
              <w:rPr>
                <w:color w:val="000000"/>
              </w:rPr>
            </w:pPr>
            <w:r>
              <w:rPr>
                <w:color w:val="000000"/>
              </w:rPr>
              <w:t>(9,164</w:t>
            </w:r>
          </w:p>
        </w:tc>
        <w:tc>
          <w:tcPr>
            <w:tcW w:w="1.0%" w:type="pct"/>
            <w:tcBorders>
              <w:top w:val="nil"/>
              <w:start w:val="nil"/>
              <w:bottom w:val="nil"/>
              <w:end w:val="nil"/>
            </w:tcBorders>
            <w:shd w:val="clear" w:color="auto" w:fill="CFF0FC"/>
            <w:tcMar>
              <w:top w:w="0pt" w:type="dxa"/>
              <w:end w:w="0pt" w:type="dxa"/>
            </w:tcMar>
            <w:vAlign w:val="bottom"/>
          </w:tcPr>
          <w:p w14:paraId="005EA6B5"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39514D18"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64BDFD20" w14:textId="77777777" w:rsidR="00721862" w:rsidRDefault="005C24CC">
            <w:pPr>
              <w:keepNext/>
              <w:pBdr>
                <w:top w:val="nil"/>
                <w:left w:val="nil"/>
                <w:bottom w:val="nil"/>
                <w:right w:val="nil"/>
                <w:between w:val="nil"/>
                <w:bar w:val="nil"/>
              </w:pBdr>
              <w:ind w:start="10pt"/>
              <w:rPr>
                <w:color w:val="000000"/>
              </w:rPr>
            </w:pPr>
            <w:r>
              <w:rPr>
                <w:color w:val="000000"/>
              </w:rPr>
              <w:t>Loss on foreign currency transactions</w:t>
            </w:r>
          </w:p>
        </w:tc>
        <w:tc>
          <w:tcPr>
            <w:tcW w:w="1.0%" w:type="pct"/>
            <w:tcBorders>
              <w:top w:val="nil"/>
              <w:start w:val="nil"/>
              <w:bottom w:val="nil"/>
              <w:end w:val="nil"/>
            </w:tcBorders>
            <w:shd w:val="clear" w:color="auto" w:fill="FFFFFF"/>
            <w:tcMar>
              <w:top w:w="0pt" w:type="dxa"/>
              <w:end w:w="0pt" w:type="dxa"/>
            </w:tcMar>
            <w:vAlign w:val="bottom"/>
          </w:tcPr>
          <w:p w14:paraId="67A4A10B"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31C31CD5"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nil"/>
              <w:end w:val="nil"/>
            </w:tcBorders>
            <w:shd w:val="clear" w:color="auto" w:fill="FFFFFF"/>
            <w:tcMar>
              <w:top w:w="0pt" w:type="dxa"/>
              <w:end w:w="0pt" w:type="dxa"/>
            </w:tcMar>
            <w:vAlign w:val="bottom"/>
          </w:tcPr>
          <w:p w14:paraId="2535D832" w14:textId="77777777" w:rsidR="00721862" w:rsidRDefault="005C24CC">
            <w:pPr>
              <w:keepNext/>
              <w:pBdr>
                <w:top w:val="nil"/>
                <w:left w:val="nil"/>
                <w:bottom w:val="nil"/>
                <w:right w:val="nil"/>
                <w:between w:val="nil"/>
                <w:bar w:val="nil"/>
              </w:pBdr>
              <w:jc w:val="end"/>
              <w:rPr>
                <w:color w:val="000000"/>
              </w:rPr>
            </w:pPr>
            <w:r>
              <w:rPr>
                <w:color w:val="000000"/>
              </w:rPr>
              <w:t>(112</w:t>
            </w:r>
          </w:p>
        </w:tc>
        <w:tc>
          <w:tcPr>
            <w:tcW w:w="1.0%" w:type="pct"/>
            <w:tcBorders>
              <w:top w:val="nil"/>
              <w:start w:val="nil"/>
              <w:bottom w:val="nil"/>
              <w:end w:val="nil"/>
            </w:tcBorders>
            <w:shd w:val="clear" w:color="auto" w:fill="FFFFFF"/>
            <w:tcMar>
              <w:top w:w="0pt" w:type="dxa"/>
              <w:end w:w="0pt" w:type="dxa"/>
            </w:tcMar>
            <w:vAlign w:val="bottom"/>
          </w:tcPr>
          <w:p w14:paraId="1DB3AE36"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112F225D"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58460DF8"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nil"/>
              <w:end w:val="nil"/>
            </w:tcBorders>
            <w:shd w:val="clear" w:color="auto" w:fill="FFFFFF"/>
            <w:tcMar>
              <w:top w:w="0pt" w:type="dxa"/>
              <w:end w:w="0pt" w:type="dxa"/>
            </w:tcMar>
            <w:vAlign w:val="bottom"/>
          </w:tcPr>
          <w:p w14:paraId="1292C82D" w14:textId="77777777" w:rsidR="00721862" w:rsidRDefault="005C24CC">
            <w:pPr>
              <w:keepNext/>
              <w:pBdr>
                <w:top w:val="nil"/>
                <w:left w:val="nil"/>
                <w:bottom w:val="nil"/>
                <w:right w:val="nil"/>
                <w:between w:val="nil"/>
                <w:bar w:val="nil"/>
              </w:pBdr>
              <w:jc w:val="end"/>
              <w:rPr>
                <w:color w:val="000000"/>
              </w:rPr>
            </w:pPr>
            <w:r>
              <w:rPr>
                <w:color w:val="000000"/>
              </w:rPr>
              <w:t>(235</w:t>
            </w:r>
          </w:p>
        </w:tc>
        <w:tc>
          <w:tcPr>
            <w:tcW w:w="1.0%" w:type="pct"/>
            <w:tcBorders>
              <w:top w:val="nil"/>
              <w:start w:val="nil"/>
              <w:bottom w:val="nil"/>
              <w:end w:val="nil"/>
            </w:tcBorders>
            <w:shd w:val="clear" w:color="auto" w:fill="FFFFFF"/>
            <w:tcMar>
              <w:top w:w="0pt" w:type="dxa"/>
              <w:end w:w="0pt" w:type="dxa"/>
            </w:tcMar>
            <w:vAlign w:val="bottom"/>
          </w:tcPr>
          <w:p w14:paraId="24161B19"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7F1A631F"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3259A2AF"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nil"/>
              <w:end w:val="nil"/>
            </w:tcBorders>
            <w:shd w:val="clear" w:color="auto" w:fill="FFFFFF"/>
            <w:tcMar>
              <w:top w:w="0pt" w:type="dxa"/>
              <w:end w:w="0pt" w:type="dxa"/>
            </w:tcMar>
            <w:vAlign w:val="bottom"/>
          </w:tcPr>
          <w:p w14:paraId="33C2E852" w14:textId="77777777" w:rsidR="00721862" w:rsidRDefault="005C24CC">
            <w:pPr>
              <w:keepNext/>
              <w:pBdr>
                <w:top w:val="nil"/>
                <w:left w:val="nil"/>
                <w:bottom w:val="nil"/>
                <w:right w:val="nil"/>
                <w:between w:val="nil"/>
                <w:bar w:val="nil"/>
              </w:pBdr>
              <w:jc w:val="end"/>
              <w:rPr>
                <w:color w:val="000000"/>
              </w:rPr>
            </w:pPr>
            <w:r>
              <w:rPr>
                <w:color w:val="000000"/>
              </w:rPr>
              <w:t>(208</w:t>
            </w:r>
          </w:p>
        </w:tc>
        <w:tc>
          <w:tcPr>
            <w:tcW w:w="1.0%" w:type="pct"/>
            <w:tcBorders>
              <w:top w:val="nil"/>
              <w:start w:val="nil"/>
              <w:bottom w:val="nil"/>
              <w:end w:val="nil"/>
            </w:tcBorders>
            <w:shd w:val="clear" w:color="auto" w:fill="FFFFFF"/>
            <w:tcMar>
              <w:top w:w="0pt" w:type="dxa"/>
              <w:end w:w="0pt" w:type="dxa"/>
            </w:tcMar>
            <w:vAlign w:val="bottom"/>
          </w:tcPr>
          <w:p w14:paraId="575755F9"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4C8A1689"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688F60E1"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nil"/>
              <w:end w:val="nil"/>
            </w:tcBorders>
            <w:shd w:val="clear" w:color="auto" w:fill="FFFFFF"/>
            <w:tcMar>
              <w:top w:w="0pt" w:type="dxa"/>
              <w:end w:w="0pt" w:type="dxa"/>
            </w:tcMar>
            <w:vAlign w:val="bottom"/>
          </w:tcPr>
          <w:p w14:paraId="5F849325" w14:textId="77777777" w:rsidR="00721862" w:rsidRDefault="005C24CC">
            <w:pPr>
              <w:keepNext/>
              <w:pBdr>
                <w:top w:val="nil"/>
                <w:left w:val="nil"/>
                <w:bottom w:val="nil"/>
                <w:right w:val="nil"/>
                <w:between w:val="nil"/>
                <w:bar w:val="nil"/>
              </w:pBdr>
              <w:jc w:val="end"/>
              <w:rPr>
                <w:color w:val="000000"/>
              </w:rPr>
            </w:pPr>
            <w:r>
              <w:rPr>
                <w:color w:val="000000"/>
              </w:rPr>
              <w:t>(215</w:t>
            </w:r>
          </w:p>
        </w:tc>
        <w:tc>
          <w:tcPr>
            <w:tcW w:w="1.0%" w:type="pct"/>
            <w:tcBorders>
              <w:top w:val="nil"/>
              <w:start w:val="nil"/>
              <w:bottom w:val="nil"/>
              <w:end w:val="nil"/>
            </w:tcBorders>
            <w:shd w:val="clear" w:color="auto" w:fill="FFFFFF"/>
            <w:tcMar>
              <w:top w:w="0pt" w:type="dxa"/>
              <w:end w:w="0pt" w:type="dxa"/>
            </w:tcMar>
            <w:vAlign w:val="bottom"/>
          </w:tcPr>
          <w:p w14:paraId="7C0DD27F"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128AAB69"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7F076E67" w14:textId="77777777" w:rsidR="00721862" w:rsidRDefault="005C24CC">
            <w:pPr>
              <w:keepNext/>
              <w:pBdr>
                <w:top w:val="nil"/>
                <w:left w:val="nil"/>
                <w:bottom w:val="nil"/>
                <w:right w:val="nil"/>
                <w:between w:val="nil"/>
                <w:bar w:val="nil"/>
              </w:pBdr>
              <w:ind w:start="10pt"/>
              <w:rPr>
                <w:color w:val="000000"/>
              </w:rPr>
            </w:pPr>
            <w:r>
              <w:rPr>
                <w:color w:val="000000"/>
              </w:rPr>
              <w:t>Interest expense, net</w:t>
            </w:r>
          </w:p>
        </w:tc>
        <w:tc>
          <w:tcPr>
            <w:tcW w:w="1.0%" w:type="pct"/>
            <w:tcBorders>
              <w:top w:val="nil"/>
              <w:start w:val="nil"/>
              <w:bottom w:val="nil"/>
              <w:end w:val="nil"/>
            </w:tcBorders>
            <w:shd w:val="clear" w:color="auto" w:fill="CFF0FC"/>
            <w:tcMar>
              <w:top w:w="0pt" w:type="dxa"/>
              <w:end w:w="0pt" w:type="dxa"/>
            </w:tcMar>
            <w:vAlign w:val="bottom"/>
          </w:tcPr>
          <w:p w14:paraId="5B2359B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6354AFE"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CFF0FC"/>
            <w:tcMar>
              <w:top w:w="0pt" w:type="dxa"/>
              <w:end w:w="0pt" w:type="dxa"/>
            </w:tcMar>
            <w:vAlign w:val="bottom"/>
          </w:tcPr>
          <w:p w14:paraId="758AF518" w14:textId="77777777" w:rsidR="00721862" w:rsidRDefault="005C24CC">
            <w:pPr>
              <w:keepNext/>
              <w:pBdr>
                <w:top w:val="nil"/>
                <w:left w:val="nil"/>
                <w:bottom w:val="nil"/>
                <w:right w:val="nil"/>
                <w:between w:val="nil"/>
                <w:bar w:val="nil"/>
              </w:pBdr>
              <w:jc w:val="end"/>
              <w:rPr>
                <w:color w:val="000000"/>
              </w:rPr>
            </w:pPr>
            <w:r>
              <w:rPr>
                <w:color w:val="000000"/>
              </w:rPr>
              <w:t>(586</w:t>
            </w:r>
          </w:p>
        </w:tc>
        <w:tc>
          <w:tcPr>
            <w:tcW w:w="1.0%" w:type="pct"/>
            <w:tcBorders>
              <w:top w:val="nil"/>
              <w:start w:val="nil"/>
              <w:bottom w:val="nil"/>
              <w:end w:val="nil"/>
            </w:tcBorders>
            <w:shd w:val="clear" w:color="auto" w:fill="CFF0FC"/>
            <w:tcMar>
              <w:top w:w="0pt" w:type="dxa"/>
              <w:end w:w="0pt" w:type="dxa"/>
            </w:tcMar>
            <w:vAlign w:val="bottom"/>
          </w:tcPr>
          <w:p w14:paraId="6EE99F9D"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139D3AA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1DFF2CF"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CFF0FC"/>
            <w:tcMar>
              <w:top w:w="0pt" w:type="dxa"/>
              <w:end w:w="0pt" w:type="dxa"/>
            </w:tcMar>
            <w:vAlign w:val="bottom"/>
          </w:tcPr>
          <w:p w14:paraId="5772B661" w14:textId="77777777" w:rsidR="00721862" w:rsidRDefault="005C24CC">
            <w:pPr>
              <w:keepNext/>
              <w:pBdr>
                <w:top w:val="nil"/>
                <w:left w:val="nil"/>
                <w:bottom w:val="nil"/>
                <w:right w:val="nil"/>
                <w:between w:val="nil"/>
                <w:bar w:val="nil"/>
              </w:pBdr>
              <w:jc w:val="end"/>
              <w:rPr>
                <w:color w:val="000000"/>
              </w:rPr>
            </w:pPr>
            <w:r>
              <w:rPr>
                <w:color w:val="000000"/>
              </w:rPr>
              <w:t>(583</w:t>
            </w:r>
          </w:p>
        </w:tc>
        <w:tc>
          <w:tcPr>
            <w:tcW w:w="1.0%" w:type="pct"/>
            <w:tcBorders>
              <w:top w:val="nil"/>
              <w:start w:val="nil"/>
              <w:bottom w:val="nil"/>
              <w:end w:val="nil"/>
            </w:tcBorders>
            <w:shd w:val="clear" w:color="auto" w:fill="CFF0FC"/>
            <w:tcMar>
              <w:top w:w="0pt" w:type="dxa"/>
              <w:end w:w="0pt" w:type="dxa"/>
            </w:tcMar>
            <w:vAlign w:val="bottom"/>
          </w:tcPr>
          <w:p w14:paraId="66CB9681"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2B59C8F4"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2E7EF64F"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CFF0FC"/>
            <w:tcMar>
              <w:top w:w="0pt" w:type="dxa"/>
              <w:end w:w="0pt" w:type="dxa"/>
            </w:tcMar>
            <w:vAlign w:val="bottom"/>
          </w:tcPr>
          <w:p w14:paraId="57BBFAFB" w14:textId="77777777" w:rsidR="00721862" w:rsidRDefault="005C24CC">
            <w:pPr>
              <w:keepNext/>
              <w:pBdr>
                <w:top w:val="nil"/>
                <w:left w:val="nil"/>
                <w:bottom w:val="nil"/>
                <w:right w:val="nil"/>
                <w:between w:val="nil"/>
                <w:bar w:val="nil"/>
              </w:pBdr>
              <w:jc w:val="end"/>
              <w:rPr>
                <w:color w:val="000000"/>
              </w:rPr>
            </w:pPr>
            <w:r>
              <w:rPr>
                <w:color w:val="000000"/>
              </w:rPr>
              <w:t>(1,208</w:t>
            </w:r>
          </w:p>
        </w:tc>
        <w:tc>
          <w:tcPr>
            <w:tcW w:w="1.0%" w:type="pct"/>
            <w:tcBorders>
              <w:top w:val="nil"/>
              <w:start w:val="nil"/>
              <w:bottom w:val="nil"/>
              <w:end w:val="nil"/>
            </w:tcBorders>
            <w:shd w:val="clear" w:color="auto" w:fill="CFF0FC"/>
            <w:tcMar>
              <w:top w:w="0pt" w:type="dxa"/>
              <w:end w:w="0pt" w:type="dxa"/>
            </w:tcMar>
            <w:vAlign w:val="bottom"/>
          </w:tcPr>
          <w:p w14:paraId="6198578F"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2C63E3C4"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0F258F60"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CFF0FC"/>
            <w:tcMar>
              <w:top w:w="0pt" w:type="dxa"/>
              <w:end w:w="0pt" w:type="dxa"/>
            </w:tcMar>
            <w:vAlign w:val="bottom"/>
          </w:tcPr>
          <w:p w14:paraId="2EFA200E" w14:textId="77777777" w:rsidR="00721862" w:rsidRDefault="005C24CC">
            <w:pPr>
              <w:keepNext/>
              <w:pBdr>
                <w:top w:val="nil"/>
                <w:left w:val="nil"/>
                <w:bottom w:val="nil"/>
                <w:right w:val="nil"/>
                <w:between w:val="nil"/>
                <w:bar w:val="nil"/>
              </w:pBdr>
              <w:jc w:val="end"/>
              <w:rPr>
                <w:color w:val="000000"/>
              </w:rPr>
            </w:pPr>
            <w:r>
              <w:rPr>
                <w:color w:val="000000"/>
              </w:rPr>
              <w:t>(1,160</w:t>
            </w:r>
          </w:p>
        </w:tc>
        <w:tc>
          <w:tcPr>
            <w:tcW w:w="1.0%" w:type="pct"/>
            <w:tcBorders>
              <w:top w:val="nil"/>
              <w:start w:val="nil"/>
              <w:bottom w:val="nil"/>
              <w:end w:val="nil"/>
            </w:tcBorders>
            <w:shd w:val="clear" w:color="auto" w:fill="CFF0FC"/>
            <w:tcMar>
              <w:top w:w="0pt" w:type="dxa"/>
              <w:end w:w="0pt" w:type="dxa"/>
            </w:tcMar>
            <w:vAlign w:val="bottom"/>
          </w:tcPr>
          <w:p w14:paraId="4CAC8C2E"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07305AC6"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6CDEA7CB" w14:textId="77777777" w:rsidR="00721862" w:rsidRDefault="005C24CC">
            <w:pPr>
              <w:keepNext/>
              <w:pBdr>
                <w:top w:val="nil"/>
                <w:left w:val="nil"/>
                <w:bottom w:val="nil"/>
                <w:right w:val="nil"/>
                <w:between w:val="nil"/>
                <w:bar w:val="nil"/>
              </w:pBdr>
              <w:ind w:start="10pt"/>
              <w:rPr>
                <w:color w:val="000000"/>
              </w:rPr>
            </w:pPr>
            <w:r>
              <w:rPr>
                <w:color w:val="000000"/>
              </w:rPr>
              <w:t>Other income (loss), net</w:t>
            </w:r>
          </w:p>
        </w:tc>
        <w:tc>
          <w:tcPr>
            <w:tcW w:w="1.0%" w:type="pct"/>
            <w:tcBorders>
              <w:top w:val="nil"/>
              <w:start w:val="nil"/>
              <w:bottom w:val="nil"/>
              <w:end w:val="nil"/>
            </w:tcBorders>
            <w:shd w:val="clear" w:color="auto" w:fill="FFFFFF"/>
            <w:tcMar>
              <w:top w:w="0pt" w:type="dxa"/>
              <w:end w:w="0pt" w:type="dxa"/>
            </w:tcMar>
            <w:vAlign w:val="bottom"/>
          </w:tcPr>
          <w:p w14:paraId="34D80FF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5FE9E620"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2B2E4094" w14:textId="77777777" w:rsidR="00721862" w:rsidRDefault="005C24CC">
            <w:pPr>
              <w:keepNext/>
              <w:pBdr>
                <w:top w:val="nil"/>
                <w:left w:val="nil"/>
                <w:bottom w:val="nil"/>
                <w:right w:val="nil"/>
                <w:between w:val="nil"/>
                <w:bar w:val="nil"/>
              </w:pBdr>
              <w:jc w:val="end"/>
              <w:rPr>
                <w:color w:val="000000"/>
              </w:rPr>
            </w:pPr>
            <w:r>
              <w:rPr>
                <w:color w:val="000000"/>
              </w:rPr>
              <w:t>1,140</w:t>
            </w:r>
          </w:p>
        </w:tc>
        <w:tc>
          <w:tcPr>
            <w:tcW w:w="1.0%" w:type="pct"/>
            <w:tcBorders>
              <w:top w:val="nil"/>
              <w:start w:val="nil"/>
              <w:bottom w:val="nil"/>
              <w:end w:val="nil"/>
            </w:tcBorders>
            <w:shd w:val="clear" w:color="auto" w:fill="FFFFFF"/>
            <w:tcMar>
              <w:top w:w="0pt" w:type="dxa"/>
              <w:end w:w="0pt" w:type="dxa"/>
            </w:tcMar>
            <w:vAlign w:val="bottom"/>
          </w:tcPr>
          <w:p w14:paraId="2870374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405332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0689086A"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52146D80" w14:textId="77777777" w:rsidR="00721862" w:rsidRDefault="005C24CC">
            <w:pPr>
              <w:keepNext/>
              <w:pBdr>
                <w:top w:val="nil"/>
                <w:left w:val="nil"/>
                <w:bottom w:val="nil"/>
                <w:right w:val="nil"/>
                <w:between w:val="nil"/>
                <w:bar w:val="nil"/>
              </w:pBdr>
              <w:jc w:val="end"/>
              <w:rPr>
                <w:color w:val="000000"/>
              </w:rPr>
            </w:pPr>
            <w:r>
              <w:rPr>
                <w:color w:val="000000"/>
              </w:rPr>
              <w:t>(147</w:t>
            </w:r>
          </w:p>
        </w:tc>
        <w:tc>
          <w:tcPr>
            <w:tcW w:w="1.0%" w:type="pct"/>
            <w:tcBorders>
              <w:top w:val="nil"/>
              <w:start w:val="nil"/>
              <w:bottom w:val="nil"/>
              <w:end w:val="nil"/>
            </w:tcBorders>
            <w:shd w:val="clear" w:color="auto" w:fill="FFFFFF"/>
            <w:tcMar>
              <w:top w:w="0pt" w:type="dxa"/>
              <w:end w:w="0pt" w:type="dxa"/>
            </w:tcMar>
            <w:vAlign w:val="bottom"/>
          </w:tcPr>
          <w:p w14:paraId="74B99AAB"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0F6F83CA"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441FA4FD"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0D095821" w14:textId="77777777" w:rsidR="00721862" w:rsidRDefault="005C24CC">
            <w:pPr>
              <w:keepNext/>
              <w:pBdr>
                <w:top w:val="nil"/>
                <w:left w:val="nil"/>
                <w:bottom w:val="nil"/>
                <w:right w:val="nil"/>
                <w:between w:val="nil"/>
                <w:bar w:val="nil"/>
              </w:pBdr>
              <w:jc w:val="end"/>
              <w:rPr>
                <w:color w:val="000000"/>
              </w:rPr>
            </w:pPr>
            <w:r>
              <w:rPr>
                <w:color w:val="000000"/>
              </w:rPr>
              <w:t>(82</w:t>
            </w:r>
          </w:p>
        </w:tc>
        <w:tc>
          <w:tcPr>
            <w:tcW w:w="1.0%" w:type="pct"/>
            <w:tcBorders>
              <w:top w:val="nil"/>
              <w:start w:val="nil"/>
              <w:bottom w:val="nil"/>
              <w:end w:val="nil"/>
            </w:tcBorders>
            <w:shd w:val="clear" w:color="auto" w:fill="FFFFFF"/>
            <w:tcMar>
              <w:top w:w="0pt" w:type="dxa"/>
              <w:end w:w="0pt" w:type="dxa"/>
            </w:tcMar>
            <w:vAlign w:val="bottom"/>
          </w:tcPr>
          <w:p w14:paraId="3A8691C7"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57934413"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47A7835D"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0067674C" w14:textId="77777777" w:rsidR="00721862" w:rsidRDefault="005C24CC">
            <w:pPr>
              <w:keepNext/>
              <w:pBdr>
                <w:top w:val="nil"/>
                <w:left w:val="nil"/>
                <w:bottom w:val="nil"/>
                <w:right w:val="nil"/>
                <w:between w:val="nil"/>
                <w:bar w:val="nil"/>
              </w:pBdr>
              <w:jc w:val="end"/>
              <w:rPr>
                <w:color w:val="000000"/>
              </w:rPr>
            </w:pPr>
            <w:r>
              <w:rPr>
                <w:color w:val="000000"/>
              </w:rPr>
              <w:t>(147</w:t>
            </w:r>
          </w:p>
        </w:tc>
        <w:tc>
          <w:tcPr>
            <w:tcW w:w="1.0%" w:type="pct"/>
            <w:tcBorders>
              <w:top w:val="nil"/>
              <w:start w:val="nil"/>
              <w:bottom w:val="nil"/>
              <w:end w:val="nil"/>
            </w:tcBorders>
            <w:shd w:val="clear" w:color="auto" w:fill="FFFFFF"/>
            <w:tcMar>
              <w:top w:w="0pt" w:type="dxa"/>
              <w:end w:w="0pt" w:type="dxa"/>
            </w:tcMar>
            <w:vAlign w:val="bottom"/>
          </w:tcPr>
          <w:p w14:paraId="19F2804A"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75A8DB92"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65170F23" w14:textId="77777777" w:rsidR="00721862" w:rsidRDefault="005C24CC">
            <w:pPr>
              <w:keepNext/>
              <w:pBdr>
                <w:top w:val="nil"/>
                <w:left w:val="nil"/>
                <w:bottom w:val="nil"/>
                <w:right w:val="nil"/>
                <w:between w:val="nil"/>
                <w:bar w:val="nil"/>
              </w:pBdr>
              <w:rPr>
                <w:color w:val="000000"/>
              </w:rPr>
            </w:pPr>
            <w:r>
              <w:rPr>
                <w:color w:val="000000"/>
              </w:rPr>
              <w:t>Non-operating income (loss), net</w:t>
            </w:r>
          </w:p>
        </w:tc>
        <w:tc>
          <w:tcPr>
            <w:tcW w:w="1.0%" w:type="pct"/>
            <w:tcBorders>
              <w:top w:val="nil"/>
              <w:start w:val="nil"/>
              <w:bottom w:val="nil"/>
              <w:end w:val="nil"/>
            </w:tcBorders>
            <w:shd w:val="clear" w:color="auto" w:fill="CFF0FC"/>
            <w:tcMar>
              <w:top w:w="0pt" w:type="dxa"/>
              <w:end w:w="0pt" w:type="dxa"/>
            </w:tcMar>
            <w:vAlign w:val="bottom"/>
          </w:tcPr>
          <w:p w14:paraId="40ACA05E"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3990FC5B"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0A2E1078" w14:textId="77777777" w:rsidR="00721862" w:rsidRDefault="005C24CC">
            <w:pPr>
              <w:keepNext/>
              <w:pBdr>
                <w:top w:val="nil"/>
                <w:left w:val="nil"/>
                <w:bottom w:val="nil"/>
                <w:right w:val="nil"/>
                <w:between w:val="nil"/>
                <w:bar w:val="nil"/>
              </w:pBdr>
              <w:jc w:val="end"/>
              <w:rPr>
                <w:color w:val="000000"/>
              </w:rPr>
            </w:pPr>
            <w:r>
              <w:rPr>
                <w:color w:val="000000"/>
              </w:rPr>
              <w:t>442</w:t>
            </w:r>
          </w:p>
        </w:tc>
        <w:tc>
          <w:tcPr>
            <w:tcW w:w="1.0%" w:type="pct"/>
            <w:tcBorders>
              <w:top w:val="nil"/>
              <w:start w:val="nil"/>
              <w:bottom w:val="nil"/>
              <w:end w:val="nil"/>
            </w:tcBorders>
            <w:shd w:val="clear" w:color="auto" w:fill="CFF0FC"/>
            <w:tcMar>
              <w:top w:w="0pt" w:type="dxa"/>
              <w:end w:w="0pt" w:type="dxa"/>
            </w:tcMar>
            <w:vAlign w:val="bottom"/>
          </w:tcPr>
          <w:p w14:paraId="243A842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3ED1E6A"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6AB4BC92"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32B314D1" w14:textId="77777777" w:rsidR="00721862" w:rsidRDefault="005C24CC">
            <w:pPr>
              <w:keepNext/>
              <w:pBdr>
                <w:top w:val="nil"/>
                <w:left w:val="nil"/>
                <w:bottom w:val="nil"/>
                <w:right w:val="nil"/>
                <w:between w:val="nil"/>
                <w:bar w:val="nil"/>
              </w:pBdr>
              <w:jc w:val="end"/>
              <w:rPr>
                <w:color w:val="000000"/>
              </w:rPr>
            </w:pPr>
            <w:r>
              <w:rPr>
                <w:color w:val="000000"/>
              </w:rPr>
              <w:t>(965</w:t>
            </w:r>
          </w:p>
        </w:tc>
        <w:tc>
          <w:tcPr>
            <w:tcW w:w="1.0%" w:type="pct"/>
            <w:tcBorders>
              <w:top w:val="nil"/>
              <w:start w:val="nil"/>
              <w:bottom w:val="nil"/>
              <w:end w:val="nil"/>
            </w:tcBorders>
            <w:shd w:val="clear" w:color="auto" w:fill="CFF0FC"/>
            <w:tcMar>
              <w:top w:w="0pt" w:type="dxa"/>
              <w:end w:w="0pt" w:type="dxa"/>
            </w:tcMar>
            <w:vAlign w:val="bottom"/>
          </w:tcPr>
          <w:p w14:paraId="1B325F5C"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76810032"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4DF16BB5"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41BDEE2C" w14:textId="77777777" w:rsidR="00721862" w:rsidRDefault="005C24CC">
            <w:pPr>
              <w:keepNext/>
              <w:pBdr>
                <w:top w:val="nil"/>
                <w:left w:val="nil"/>
                <w:bottom w:val="nil"/>
                <w:right w:val="nil"/>
                <w:between w:val="nil"/>
                <w:bar w:val="nil"/>
              </w:pBdr>
              <w:jc w:val="end"/>
              <w:rPr>
                <w:color w:val="000000"/>
              </w:rPr>
            </w:pPr>
            <w:r>
              <w:rPr>
                <w:color w:val="000000"/>
              </w:rPr>
              <w:t>(1,498</w:t>
            </w:r>
          </w:p>
        </w:tc>
        <w:tc>
          <w:tcPr>
            <w:tcW w:w="1.0%" w:type="pct"/>
            <w:tcBorders>
              <w:top w:val="nil"/>
              <w:start w:val="nil"/>
              <w:bottom w:val="nil"/>
              <w:end w:val="nil"/>
            </w:tcBorders>
            <w:shd w:val="clear" w:color="auto" w:fill="CFF0FC"/>
            <w:tcMar>
              <w:top w:w="0pt" w:type="dxa"/>
              <w:end w:w="0pt" w:type="dxa"/>
            </w:tcMar>
            <w:vAlign w:val="bottom"/>
          </w:tcPr>
          <w:p w14:paraId="2E66EBA5"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3D6AF4BB"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4B3B70F7"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42699510" w14:textId="77777777" w:rsidR="00721862" w:rsidRDefault="005C24CC">
            <w:pPr>
              <w:keepNext/>
              <w:pBdr>
                <w:top w:val="nil"/>
                <w:left w:val="nil"/>
                <w:bottom w:val="nil"/>
                <w:right w:val="nil"/>
                <w:between w:val="nil"/>
                <w:bar w:val="nil"/>
              </w:pBdr>
              <w:jc w:val="end"/>
              <w:rPr>
                <w:color w:val="000000"/>
              </w:rPr>
            </w:pPr>
            <w:r>
              <w:rPr>
                <w:color w:val="000000"/>
              </w:rPr>
              <w:t>(1,522</w:t>
            </w:r>
          </w:p>
        </w:tc>
        <w:tc>
          <w:tcPr>
            <w:tcW w:w="1.0%" w:type="pct"/>
            <w:tcBorders>
              <w:top w:val="nil"/>
              <w:start w:val="nil"/>
              <w:bottom w:val="nil"/>
              <w:end w:val="nil"/>
            </w:tcBorders>
            <w:shd w:val="clear" w:color="auto" w:fill="CFF0FC"/>
            <w:tcMar>
              <w:top w:w="0pt" w:type="dxa"/>
              <w:end w:w="0pt" w:type="dxa"/>
            </w:tcMar>
            <w:vAlign w:val="bottom"/>
          </w:tcPr>
          <w:p w14:paraId="67885EC7"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2A73B41A"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69FC63BA" w14:textId="77777777" w:rsidR="00721862" w:rsidRDefault="005C24CC">
            <w:pPr>
              <w:keepNext/>
              <w:pBdr>
                <w:top w:val="nil"/>
                <w:left w:val="nil"/>
                <w:bottom w:val="nil"/>
                <w:right w:val="nil"/>
                <w:between w:val="nil"/>
                <w:bar w:val="nil"/>
              </w:pBdr>
              <w:rPr>
                <w:color w:val="000000"/>
              </w:rPr>
            </w:pPr>
            <w:r>
              <w:rPr>
                <w:color w:val="000000"/>
              </w:rPr>
              <w:t>Loss before income tax provision</w:t>
            </w:r>
          </w:p>
        </w:tc>
        <w:tc>
          <w:tcPr>
            <w:tcW w:w="1.0%" w:type="pct"/>
            <w:tcBorders>
              <w:top w:val="nil"/>
              <w:start w:val="nil"/>
              <w:bottom w:val="nil"/>
              <w:end w:val="nil"/>
            </w:tcBorders>
            <w:shd w:val="clear" w:color="auto" w:fill="FFFFFF"/>
            <w:tcMar>
              <w:top w:w="0pt" w:type="dxa"/>
              <w:end w:w="0pt" w:type="dxa"/>
            </w:tcMar>
            <w:vAlign w:val="bottom"/>
          </w:tcPr>
          <w:p w14:paraId="128AC1CC"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70395FCF"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nil"/>
              <w:end w:val="nil"/>
            </w:tcBorders>
            <w:shd w:val="clear" w:color="auto" w:fill="FFFFFF"/>
            <w:tcMar>
              <w:top w:w="0pt" w:type="dxa"/>
              <w:end w:w="0pt" w:type="dxa"/>
            </w:tcMar>
            <w:vAlign w:val="bottom"/>
          </w:tcPr>
          <w:p w14:paraId="641D8AF2" w14:textId="77777777" w:rsidR="00721862" w:rsidRDefault="005C24CC">
            <w:pPr>
              <w:keepNext/>
              <w:pBdr>
                <w:top w:val="nil"/>
                <w:left w:val="nil"/>
                <w:bottom w:val="nil"/>
                <w:right w:val="nil"/>
                <w:between w:val="nil"/>
                <w:bar w:val="nil"/>
              </w:pBdr>
              <w:jc w:val="end"/>
              <w:rPr>
                <w:color w:val="000000"/>
              </w:rPr>
            </w:pPr>
            <w:r>
              <w:rPr>
                <w:color w:val="000000"/>
              </w:rPr>
              <w:t>(2,778</w:t>
            </w:r>
          </w:p>
        </w:tc>
        <w:tc>
          <w:tcPr>
            <w:tcW w:w="1.0%" w:type="pct"/>
            <w:tcBorders>
              <w:top w:val="nil"/>
              <w:start w:val="nil"/>
              <w:bottom w:val="nil"/>
              <w:end w:val="nil"/>
            </w:tcBorders>
            <w:shd w:val="clear" w:color="auto" w:fill="FFFFFF"/>
            <w:tcMar>
              <w:top w:w="0pt" w:type="dxa"/>
              <w:end w:w="0pt" w:type="dxa"/>
            </w:tcMar>
            <w:vAlign w:val="bottom"/>
          </w:tcPr>
          <w:p w14:paraId="5C6864C4"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2BEEA0E6"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7C9F6E65"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nil"/>
              <w:end w:val="nil"/>
            </w:tcBorders>
            <w:shd w:val="clear" w:color="auto" w:fill="FFFFFF"/>
            <w:tcMar>
              <w:top w:w="0pt" w:type="dxa"/>
              <w:end w:w="0pt" w:type="dxa"/>
            </w:tcMar>
            <w:vAlign w:val="bottom"/>
          </w:tcPr>
          <w:p w14:paraId="0B5B068A" w14:textId="77777777" w:rsidR="00721862" w:rsidRDefault="005C24CC">
            <w:pPr>
              <w:keepNext/>
              <w:pBdr>
                <w:top w:val="nil"/>
                <w:left w:val="nil"/>
                <w:bottom w:val="nil"/>
                <w:right w:val="nil"/>
                <w:between w:val="nil"/>
                <w:bar w:val="nil"/>
              </w:pBdr>
              <w:jc w:val="end"/>
              <w:rPr>
                <w:color w:val="000000"/>
              </w:rPr>
            </w:pPr>
            <w:r>
              <w:rPr>
                <w:color w:val="000000"/>
              </w:rPr>
              <w:t>(4,837</w:t>
            </w:r>
          </w:p>
        </w:tc>
        <w:tc>
          <w:tcPr>
            <w:tcW w:w="1.0%" w:type="pct"/>
            <w:tcBorders>
              <w:top w:val="nil"/>
              <w:start w:val="nil"/>
              <w:bottom w:val="nil"/>
              <w:end w:val="nil"/>
            </w:tcBorders>
            <w:shd w:val="clear" w:color="auto" w:fill="FFFFFF"/>
            <w:tcMar>
              <w:top w:w="0pt" w:type="dxa"/>
              <w:end w:w="0pt" w:type="dxa"/>
            </w:tcMar>
            <w:vAlign w:val="bottom"/>
          </w:tcPr>
          <w:p w14:paraId="3E169AB3"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04399235"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2FAAB22D"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nil"/>
              <w:end w:val="nil"/>
            </w:tcBorders>
            <w:shd w:val="clear" w:color="auto" w:fill="FFFFFF"/>
            <w:tcMar>
              <w:top w:w="0pt" w:type="dxa"/>
              <w:end w:w="0pt" w:type="dxa"/>
            </w:tcMar>
            <w:vAlign w:val="bottom"/>
          </w:tcPr>
          <w:p w14:paraId="428247A8" w14:textId="77777777" w:rsidR="00721862" w:rsidRDefault="005C24CC">
            <w:pPr>
              <w:keepNext/>
              <w:pBdr>
                <w:top w:val="nil"/>
                <w:left w:val="nil"/>
                <w:bottom w:val="nil"/>
                <w:right w:val="nil"/>
                <w:between w:val="nil"/>
                <w:bar w:val="nil"/>
              </w:pBdr>
              <w:jc w:val="end"/>
              <w:rPr>
                <w:color w:val="000000"/>
              </w:rPr>
            </w:pPr>
            <w:r>
              <w:rPr>
                <w:color w:val="000000"/>
              </w:rPr>
              <w:t>(9,243</w:t>
            </w:r>
          </w:p>
        </w:tc>
        <w:tc>
          <w:tcPr>
            <w:tcW w:w="1.0%" w:type="pct"/>
            <w:tcBorders>
              <w:top w:val="nil"/>
              <w:start w:val="nil"/>
              <w:bottom w:val="nil"/>
              <w:end w:val="nil"/>
            </w:tcBorders>
            <w:shd w:val="clear" w:color="auto" w:fill="FFFFFF"/>
            <w:tcMar>
              <w:top w:w="0pt" w:type="dxa"/>
              <w:end w:w="0pt" w:type="dxa"/>
            </w:tcMar>
            <w:vAlign w:val="bottom"/>
          </w:tcPr>
          <w:p w14:paraId="1B03D3AC"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7CDC2694"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24C0E557"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nil"/>
              <w:end w:val="nil"/>
            </w:tcBorders>
            <w:shd w:val="clear" w:color="auto" w:fill="FFFFFF"/>
            <w:tcMar>
              <w:top w:w="0pt" w:type="dxa"/>
              <w:end w:w="0pt" w:type="dxa"/>
            </w:tcMar>
            <w:vAlign w:val="bottom"/>
          </w:tcPr>
          <w:p w14:paraId="172B11E6" w14:textId="77777777" w:rsidR="00721862" w:rsidRDefault="005C24CC">
            <w:pPr>
              <w:keepNext/>
              <w:pBdr>
                <w:top w:val="nil"/>
                <w:left w:val="nil"/>
                <w:bottom w:val="nil"/>
                <w:right w:val="nil"/>
                <w:between w:val="nil"/>
                <w:bar w:val="nil"/>
              </w:pBdr>
              <w:jc w:val="end"/>
              <w:rPr>
                <w:color w:val="000000"/>
              </w:rPr>
            </w:pPr>
            <w:r>
              <w:rPr>
                <w:color w:val="000000"/>
              </w:rPr>
              <w:t>(10,686</w:t>
            </w:r>
          </w:p>
        </w:tc>
        <w:tc>
          <w:tcPr>
            <w:tcW w:w="1.0%" w:type="pct"/>
            <w:tcBorders>
              <w:top w:val="nil"/>
              <w:start w:val="nil"/>
              <w:bottom w:val="nil"/>
              <w:end w:val="nil"/>
            </w:tcBorders>
            <w:shd w:val="clear" w:color="auto" w:fill="FFFFFF"/>
            <w:tcMar>
              <w:top w:w="0pt" w:type="dxa"/>
              <w:end w:w="0pt" w:type="dxa"/>
            </w:tcMar>
            <w:vAlign w:val="bottom"/>
          </w:tcPr>
          <w:p w14:paraId="6A5A6F7B"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0C332BC8"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33D10AEF" w14:textId="77777777" w:rsidR="00721862" w:rsidRDefault="005C24CC">
            <w:pPr>
              <w:keepNext/>
              <w:pBdr>
                <w:top w:val="nil"/>
                <w:left w:val="nil"/>
                <w:bottom w:val="nil"/>
                <w:right w:val="nil"/>
                <w:between w:val="nil"/>
                <w:bar w:val="nil"/>
              </w:pBdr>
              <w:rPr>
                <w:color w:val="000000"/>
              </w:rPr>
            </w:pPr>
            <w:r>
              <w:rPr>
                <w:color w:val="000000"/>
              </w:rPr>
              <w:t>Income tax provision</w:t>
            </w:r>
          </w:p>
        </w:tc>
        <w:tc>
          <w:tcPr>
            <w:tcW w:w="1.0%" w:type="pct"/>
            <w:tcBorders>
              <w:top w:val="nil"/>
              <w:start w:val="nil"/>
              <w:bottom w:val="nil"/>
              <w:end w:val="nil"/>
            </w:tcBorders>
            <w:shd w:val="clear" w:color="auto" w:fill="CFF0FC"/>
            <w:tcMar>
              <w:top w:w="0pt" w:type="dxa"/>
              <w:end w:w="0pt" w:type="dxa"/>
            </w:tcMar>
            <w:vAlign w:val="bottom"/>
          </w:tcPr>
          <w:p w14:paraId="759D433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2D28B7BA"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CFF0FC"/>
            <w:tcMar>
              <w:top w:w="0pt" w:type="dxa"/>
              <w:end w:w="0pt" w:type="dxa"/>
            </w:tcMar>
            <w:vAlign w:val="bottom"/>
          </w:tcPr>
          <w:p w14:paraId="0E1D2221" w14:textId="77777777" w:rsidR="00721862" w:rsidRDefault="005C24CC">
            <w:pPr>
              <w:keepNext/>
              <w:pBdr>
                <w:top w:val="nil"/>
                <w:left w:val="nil"/>
                <w:bottom w:val="nil"/>
                <w:right w:val="nil"/>
                <w:between w:val="nil"/>
                <w:bar w:val="nil"/>
              </w:pBdr>
              <w:jc w:val="end"/>
              <w:rPr>
                <w:color w:val="000000"/>
              </w:rPr>
            </w:pPr>
            <w:r>
              <w:rPr>
                <w:color w:val="000000"/>
              </w:rPr>
              <w:t>(20</w:t>
            </w:r>
          </w:p>
        </w:tc>
        <w:tc>
          <w:tcPr>
            <w:tcW w:w="1.0%" w:type="pct"/>
            <w:tcBorders>
              <w:top w:val="nil"/>
              <w:start w:val="nil"/>
              <w:bottom w:val="nil"/>
              <w:end w:val="nil"/>
            </w:tcBorders>
            <w:shd w:val="clear" w:color="auto" w:fill="CFF0FC"/>
            <w:tcMar>
              <w:top w:w="0pt" w:type="dxa"/>
              <w:end w:w="0pt" w:type="dxa"/>
            </w:tcMar>
            <w:vAlign w:val="bottom"/>
          </w:tcPr>
          <w:p w14:paraId="0EB31160"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06AE4AF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677FD82D"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CFF0FC"/>
            <w:tcMar>
              <w:top w:w="0pt" w:type="dxa"/>
              <w:end w:w="0pt" w:type="dxa"/>
            </w:tcMar>
            <w:vAlign w:val="bottom"/>
          </w:tcPr>
          <w:p w14:paraId="2E951163" w14:textId="77777777" w:rsidR="00721862" w:rsidRDefault="005C24CC">
            <w:pPr>
              <w:keepNext/>
              <w:pBdr>
                <w:top w:val="nil"/>
                <w:left w:val="nil"/>
                <w:bottom w:val="nil"/>
                <w:right w:val="nil"/>
                <w:between w:val="nil"/>
                <w:bar w:val="nil"/>
              </w:pBdr>
              <w:jc w:val="end"/>
              <w:rPr>
                <w:color w:val="000000"/>
              </w:rPr>
            </w:pPr>
            <w:r>
              <w:rPr>
                <w:color w:val="000000"/>
              </w:rPr>
              <w:t>(31</w:t>
            </w:r>
          </w:p>
        </w:tc>
        <w:tc>
          <w:tcPr>
            <w:tcW w:w="1.0%" w:type="pct"/>
            <w:tcBorders>
              <w:top w:val="nil"/>
              <w:start w:val="nil"/>
              <w:bottom w:val="nil"/>
              <w:end w:val="nil"/>
            </w:tcBorders>
            <w:shd w:val="clear" w:color="auto" w:fill="CFF0FC"/>
            <w:tcMar>
              <w:top w:w="0pt" w:type="dxa"/>
              <w:end w:w="0pt" w:type="dxa"/>
            </w:tcMar>
            <w:vAlign w:val="bottom"/>
          </w:tcPr>
          <w:p w14:paraId="27C8D10B"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5E0850C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00110FC9"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CFF0FC"/>
            <w:tcMar>
              <w:top w:w="0pt" w:type="dxa"/>
              <w:end w:w="0pt" w:type="dxa"/>
            </w:tcMar>
            <w:vAlign w:val="bottom"/>
          </w:tcPr>
          <w:p w14:paraId="29974BCA" w14:textId="77777777" w:rsidR="00721862" w:rsidRDefault="005C24CC">
            <w:pPr>
              <w:keepNext/>
              <w:pBdr>
                <w:top w:val="nil"/>
                <w:left w:val="nil"/>
                <w:bottom w:val="nil"/>
                <w:right w:val="nil"/>
                <w:between w:val="nil"/>
                <w:bar w:val="nil"/>
              </w:pBdr>
              <w:jc w:val="end"/>
              <w:rPr>
                <w:color w:val="000000"/>
              </w:rPr>
            </w:pPr>
            <w:r>
              <w:rPr>
                <w:color w:val="000000"/>
              </w:rPr>
              <w:t>(40</w:t>
            </w:r>
          </w:p>
        </w:tc>
        <w:tc>
          <w:tcPr>
            <w:tcW w:w="1.0%" w:type="pct"/>
            <w:tcBorders>
              <w:top w:val="nil"/>
              <w:start w:val="nil"/>
              <w:bottom w:val="nil"/>
              <w:end w:val="nil"/>
            </w:tcBorders>
            <w:shd w:val="clear" w:color="auto" w:fill="CFF0FC"/>
            <w:tcMar>
              <w:top w:w="0pt" w:type="dxa"/>
              <w:end w:w="0pt" w:type="dxa"/>
            </w:tcMar>
            <w:vAlign w:val="bottom"/>
          </w:tcPr>
          <w:p w14:paraId="2C435FF3"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2FC4AD0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272F4894"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CFF0FC"/>
            <w:tcMar>
              <w:top w:w="0pt" w:type="dxa"/>
              <w:end w:w="0pt" w:type="dxa"/>
            </w:tcMar>
            <w:vAlign w:val="bottom"/>
          </w:tcPr>
          <w:p w14:paraId="5C00177A" w14:textId="77777777" w:rsidR="00721862" w:rsidRDefault="005C24CC">
            <w:pPr>
              <w:keepNext/>
              <w:pBdr>
                <w:top w:val="nil"/>
                <w:left w:val="nil"/>
                <w:bottom w:val="nil"/>
                <w:right w:val="nil"/>
                <w:between w:val="nil"/>
                <w:bar w:val="nil"/>
              </w:pBdr>
              <w:jc w:val="end"/>
              <w:rPr>
                <w:color w:val="000000"/>
              </w:rPr>
            </w:pPr>
            <w:r>
              <w:rPr>
                <w:color w:val="000000"/>
              </w:rPr>
              <w:t>(31</w:t>
            </w:r>
          </w:p>
        </w:tc>
        <w:tc>
          <w:tcPr>
            <w:tcW w:w="1.0%" w:type="pct"/>
            <w:tcBorders>
              <w:top w:val="nil"/>
              <w:start w:val="nil"/>
              <w:bottom w:val="nil"/>
              <w:end w:val="nil"/>
            </w:tcBorders>
            <w:shd w:val="clear" w:color="auto" w:fill="CFF0FC"/>
            <w:tcMar>
              <w:top w:w="0pt" w:type="dxa"/>
              <w:end w:w="0pt" w:type="dxa"/>
            </w:tcMar>
            <w:vAlign w:val="bottom"/>
          </w:tcPr>
          <w:p w14:paraId="0A9188A0"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6A37D27A"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22236057" w14:textId="77777777" w:rsidR="00721862" w:rsidRDefault="005C24CC">
            <w:pPr>
              <w:keepNext/>
              <w:pBdr>
                <w:top w:val="nil"/>
                <w:left w:val="nil"/>
                <w:bottom w:val="nil"/>
                <w:right w:val="nil"/>
                <w:between w:val="nil"/>
                <w:bar w:val="nil"/>
              </w:pBdr>
              <w:rPr>
                <w:color w:val="000000"/>
              </w:rPr>
            </w:pPr>
            <w:r>
              <w:rPr>
                <w:color w:val="000000"/>
              </w:rPr>
              <w:t>Net loss</w:t>
            </w:r>
          </w:p>
        </w:tc>
        <w:tc>
          <w:tcPr>
            <w:tcW w:w="1.0%" w:type="pct"/>
            <w:tcBorders>
              <w:top w:val="nil"/>
              <w:start w:val="nil"/>
              <w:bottom w:val="nil"/>
              <w:end w:val="nil"/>
            </w:tcBorders>
            <w:shd w:val="clear" w:color="auto" w:fill="FFFFFF"/>
            <w:tcMar>
              <w:top w:w="0pt" w:type="dxa"/>
              <w:end w:w="0pt" w:type="dxa"/>
            </w:tcMar>
            <w:vAlign w:val="bottom"/>
          </w:tcPr>
          <w:p w14:paraId="4233A46D"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5237B3A0"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nil"/>
              <w:end w:val="nil"/>
            </w:tcBorders>
            <w:shd w:val="clear" w:color="auto" w:fill="FFFFFF"/>
            <w:tcMar>
              <w:top w:w="0pt" w:type="dxa"/>
              <w:end w:w="0pt" w:type="dxa"/>
            </w:tcMar>
            <w:vAlign w:val="bottom"/>
          </w:tcPr>
          <w:p w14:paraId="3DF2ECA6" w14:textId="77777777" w:rsidR="00721862" w:rsidRDefault="005C24CC">
            <w:pPr>
              <w:keepNext/>
              <w:pBdr>
                <w:top w:val="nil"/>
                <w:left w:val="nil"/>
                <w:bottom w:val="nil"/>
                <w:right w:val="nil"/>
                <w:between w:val="nil"/>
                <w:bar w:val="nil"/>
              </w:pBdr>
              <w:jc w:val="end"/>
              <w:rPr>
                <w:color w:val="000000"/>
              </w:rPr>
            </w:pPr>
            <w:r>
              <w:rPr>
                <w:color w:val="000000"/>
              </w:rPr>
              <w:t>(2,798</w:t>
            </w:r>
          </w:p>
        </w:tc>
        <w:tc>
          <w:tcPr>
            <w:tcW w:w="1.0%" w:type="pct"/>
            <w:tcBorders>
              <w:top w:val="nil"/>
              <w:start w:val="nil"/>
              <w:bottom w:val="nil"/>
              <w:end w:val="nil"/>
            </w:tcBorders>
            <w:shd w:val="clear" w:color="auto" w:fill="FFFFFF"/>
            <w:tcMar>
              <w:top w:w="0pt" w:type="dxa"/>
              <w:end w:w="0pt" w:type="dxa"/>
            </w:tcMar>
            <w:vAlign w:val="bottom"/>
          </w:tcPr>
          <w:p w14:paraId="2B6D68E2"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1F5D7202"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5EEB6A47"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nil"/>
              <w:end w:val="nil"/>
            </w:tcBorders>
            <w:shd w:val="clear" w:color="auto" w:fill="FFFFFF"/>
            <w:tcMar>
              <w:top w:w="0pt" w:type="dxa"/>
              <w:end w:w="0pt" w:type="dxa"/>
            </w:tcMar>
            <w:vAlign w:val="bottom"/>
          </w:tcPr>
          <w:p w14:paraId="0858FE70" w14:textId="77777777" w:rsidR="00721862" w:rsidRDefault="005C24CC">
            <w:pPr>
              <w:keepNext/>
              <w:pBdr>
                <w:top w:val="nil"/>
                <w:left w:val="nil"/>
                <w:bottom w:val="nil"/>
                <w:right w:val="nil"/>
                <w:between w:val="nil"/>
                <w:bar w:val="nil"/>
              </w:pBdr>
              <w:jc w:val="end"/>
              <w:rPr>
                <w:color w:val="000000"/>
              </w:rPr>
            </w:pPr>
            <w:r>
              <w:rPr>
                <w:color w:val="000000"/>
              </w:rPr>
              <w:t>(4,868</w:t>
            </w:r>
          </w:p>
        </w:tc>
        <w:tc>
          <w:tcPr>
            <w:tcW w:w="1.0%" w:type="pct"/>
            <w:tcBorders>
              <w:top w:val="nil"/>
              <w:start w:val="nil"/>
              <w:bottom w:val="nil"/>
              <w:end w:val="nil"/>
            </w:tcBorders>
            <w:shd w:val="clear" w:color="auto" w:fill="FFFFFF"/>
            <w:tcMar>
              <w:top w:w="0pt" w:type="dxa"/>
              <w:end w:w="0pt" w:type="dxa"/>
            </w:tcMar>
            <w:vAlign w:val="bottom"/>
          </w:tcPr>
          <w:p w14:paraId="5925BD97"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17E73ED2"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1D61C686"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nil"/>
              <w:end w:val="nil"/>
            </w:tcBorders>
            <w:shd w:val="clear" w:color="auto" w:fill="FFFFFF"/>
            <w:tcMar>
              <w:top w:w="0pt" w:type="dxa"/>
              <w:end w:w="0pt" w:type="dxa"/>
            </w:tcMar>
            <w:vAlign w:val="bottom"/>
          </w:tcPr>
          <w:p w14:paraId="4B09BA0D" w14:textId="77777777" w:rsidR="00721862" w:rsidRDefault="005C24CC">
            <w:pPr>
              <w:keepNext/>
              <w:pBdr>
                <w:top w:val="nil"/>
                <w:left w:val="nil"/>
                <w:bottom w:val="nil"/>
                <w:right w:val="nil"/>
                <w:between w:val="nil"/>
                <w:bar w:val="nil"/>
              </w:pBdr>
              <w:jc w:val="end"/>
              <w:rPr>
                <w:color w:val="000000"/>
              </w:rPr>
            </w:pPr>
            <w:r>
              <w:rPr>
                <w:color w:val="000000"/>
              </w:rPr>
              <w:t>(9,283</w:t>
            </w:r>
          </w:p>
        </w:tc>
        <w:tc>
          <w:tcPr>
            <w:tcW w:w="1.0%" w:type="pct"/>
            <w:tcBorders>
              <w:top w:val="nil"/>
              <w:start w:val="nil"/>
              <w:bottom w:val="nil"/>
              <w:end w:val="nil"/>
            </w:tcBorders>
            <w:shd w:val="clear" w:color="auto" w:fill="FFFFFF"/>
            <w:tcMar>
              <w:top w:w="0pt" w:type="dxa"/>
              <w:end w:w="0pt" w:type="dxa"/>
            </w:tcMar>
            <w:vAlign w:val="bottom"/>
          </w:tcPr>
          <w:p w14:paraId="4F33677A"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02159C99"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122554EE" w14:textId="77777777" w:rsidR="00721862" w:rsidRDefault="00721862">
            <w:pPr>
              <w:keepNext/>
              <w:pBdr>
                <w:top w:val="nil"/>
                <w:left w:val="nil"/>
                <w:bottom w:val="nil"/>
                <w:right w:val="nil"/>
                <w:between w:val="nil"/>
                <w:bar w:val="nil"/>
              </w:pBdr>
              <w:rPr>
                <w:color w:val="000000"/>
              </w:rPr>
            </w:pPr>
          </w:p>
        </w:tc>
        <w:tc>
          <w:tcPr>
            <w:tcW w:w="9.0%" w:type="pct"/>
            <w:tcBorders>
              <w:top w:val="single" w:sz="4" w:space="0" w:color="000000"/>
              <w:start w:val="nil"/>
              <w:bottom w:val="nil"/>
              <w:end w:val="nil"/>
            </w:tcBorders>
            <w:shd w:val="clear" w:color="auto" w:fill="FFFFFF"/>
            <w:tcMar>
              <w:top w:w="0pt" w:type="dxa"/>
              <w:end w:w="0pt" w:type="dxa"/>
            </w:tcMar>
            <w:vAlign w:val="bottom"/>
          </w:tcPr>
          <w:p w14:paraId="3D37DC8B" w14:textId="77777777" w:rsidR="00721862" w:rsidRDefault="005C24CC">
            <w:pPr>
              <w:keepNext/>
              <w:pBdr>
                <w:top w:val="nil"/>
                <w:left w:val="nil"/>
                <w:bottom w:val="nil"/>
                <w:right w:val="nil"/>
                <w:between w:val="nil"/>
                <w:bar w:val="nil"/>
              </w:pBdr>
              <w:jc w:val="end"/>
              <w:rPr>
                <w:color w:val="000000"/>
              </w:rPr>
            </w:pPr>
            <w:r>
              <w:rPr>
                <w:color w:val="000000"/>
              </w:rPr>
              <w:t>(10,717</w:t>
            </w:r>
          </w:p>
        </w:tc>
        <w:tc>
          <w:tcPr>
            <w:tcW w:w="1.0%" w:type="pct"/>
            <w:tcBorders>
              <w:top w:val="nil"/>
              <w:start w:val="nil"/>
              <w:bottom w:val="nil"/>
              <w:end w:val="nil"/>
            </w:tcBorders>
            <w:shd w:val="clear" w:color="auto" w:fill="FFFFFF"/>
            <w:tcMar>
              <w:top w:w="0pt" w:type="dxa"/>
              <w:end w:w="0pt" w:type="dxa"/>
            </w:tcMar>
            <w:vAlign w:val="bottom"/>
          </w:tcPr>
          <w:p w14:paraId="2314A62D"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1DE1127F"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7A92931E" w14:textId="77777777" w:rsidR="00721862" w:rsidRDefault="005C24CC">
            <w:pPr>
              <w:keepNext/>
              <w:pBdr>
                <w:top w:val="nil"/>
                <w:left w:val="nil"/>
                <w:bottom w:val="nil"/>
                <w:right w:val="nil"/>
                <w:between w:val="nil"/>
                <w:bar w:val="nil"/>
              </w:pBdr>
              <w:rPr>
                <w:color w:val="000000"/>
              </w:rPr>
            </w:pPr>
            <w:r>
              <w:rPr>
                <w:color w:val="000000"/>
              </w:rPr>
              <w:t>Other comprehensive loss items:</w:t>
            </w:r>
          </w:p>
        </w:tc>
        <w:tc>
          <w:tcPr>
            <w:tcW w:w="1.0%" w:type="pct"/>
            <w:tcBorders>
              <w:top w:val="nil"/>
              <w:start w:val="nil"/>
              <w:bottom w:val="nil"/>
              <w:end w:val="nil"/>
            </w:tcBorders>
            <w:shd w:val="clear" w:color="auto" w:fill="CFF0FC"/>
            <w:tcMar>
              <w:top w:w="0pt" w:type="dxa"/>
              <w:end w:w="0pt" w:type="dxa"/>
            </w:tcMar>
            <w:vAlign w:val="bottom"/>
          </w:tcPr>
          <w:p w14:paraId="6422EF51"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2B43D55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45D099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04566D4"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6186BAB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08B5E74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45777999"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1380A96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49EF2DC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7BB2970"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6231B63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827E74C" w14:textId="77777777" w:rsidR="00721862" w:rsidRDefault="00721862">
            <w:pPr>
              <w:keepNext/>
              <w:pBdr>
                <w:top w:val="nil"/>
                <w:left w:val="nil"/>
                <w:bottom w:val="nil"/>
                <w:right w:val="nil"/>
                <w:between w:val="nil"/>
                <w:bar w:val="nil"/>
              </w:pBdr>
              <w:rPr>
                <w:color w:val="000000"/>
              </w:rPr>
            </w:pPr>
          </w:p>
        </w:tc>
      </w:tr>
      <w:tr w:rsidR="00721862" w14:paraId="5FAB73CE"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5E8F5B57" w14:textId="77777777" w:rsidR="00721862" w:rsidRDefault="005C24CC">
            <w:pPr>
              <w:keepNext/>
              <w:pBdr>
                <w:top w:val="nil"/>
                <w:left w:val="nil"/>
                <w:bottom w:val="nil"/>
                <w:right w:val="nil"/>
                <w:between w:val="nil"/>
                <w:bar w:val="nil"/>
              </w:pBdr>
              <w:ind w:start="10pt"/>
              <w:rPr>
                <w:color w:val="000000"/>
              </w:rPr>
            </w:pPr>
            <w:r>
              <w:rPr>
                <w:color w:val="000000"/>
              </w:rPr>
              <w:t>Foreign currency translation adjustments</w:t>
            </w:r>
          </w:p>
        </w:tc>
        <w:tc>
          <w:tcPr>
            <w:tcW w:w="1.0%" w:type="pct"/>
            <w:tcBorders>
              <w:top w:val="nil"/>
              <w:start w:val="nil"/>
              <w:bottom w:val="nil"/>
              <w:end w:val="nil"/>
            </w:tcBorders>
            <w:shd w:val="clear" w:color="auto" w:fill="FFFFFF"/>
            <w:tcMar>
              <w:top w:w="0pt" w:type="dxa"/>
              <w:end w:w="0pt" w:type="dxa"/>
            </w:tcMar>
            <w:vAlign w:val="bottom"/>
          </w:tcPr>
          <w:p w14:paraId="3CB0043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479E126F"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16361A79" w14:textId="77777777" w:rsidR="00721862" w:rsidRDefault="005C24CC">
            <w:pPr>
              <w:keepNext/>
              <w:pBdr>
                <w:top w:val="nil"/>
                <w:left w:val="nil"/>
                <w:bottom w:val="nil"/>
                <w:right w:val="nil"/>
                <w:between w:val="nil"/>
                <w:bar w:val="nil"/>
              </w:pBdr>
              <w:jc w:val="end"/>
              <w:rPr>
                <w:color w:val="000000"/>
              </w:rPr>
            </w:pPr>
            <w:r>
              <w:rPr>
                <w:color w:val="000000"/>
              </w:rPr>
              <w:t>(20</w:t>
            </w:r>
          </w:p>
        </w:tc>
        <w:tc>
          <w:tcPr>
            <w:tcW w:w="1.0%" w:type="pct"/>
            <w:tcBorders>
              <w:top w:val="nil"/>
              <w:start w:val="nil"/>
              <w:bottom w:val="nil"/>
              <w:end w:val="nil"/>
            </w:tcBorders>
            <w:shd w:val="clear" w:color="auto" w:fill="FFFFFF"/>
            <w:tcMar>
              <w:top w:w="0pt" w:type="dxa"/>
              <w:end w:w="0pt" w:type="dxa"/>
            </w:tcMar>
            <w:vAlign w:val="bottom"/>
          </w:tcPr>
          <w:p w14:paraId="34A247E2"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50AC7E3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04731160"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4D6E39FC" w14:textId="77777777" w:rsidR="00721862" w:rsidRDefault="005C24CC">
            <w:pPr>
              <w:keepNext/>
              <w:pBdr>
                <w:top w:val="nil"/>
                <w:left w:val="nil"/>
                <w:bottom w:val="nil"/>
                <w:right w:val="nil"/>
                <w:between w:val="nil"/>
                <w:bar w:val="nil"/>
              </w:pBdr>
              <w:jc w:val="end"/>
              <w:rPr>
                <w:color w:val="000000"/>
              </w:rPr>
            </w:pPr>
            <w:r>
              <w:rPr>
                <w:color w:val="000000"/>
              </w:rPr>
              <w:t>39</w:t>
            </w:r>
          </w:p>
        </w:tc>
        <w:tc>
          <w:tcPr>
            <w:tcW w:w="1.0%" w:type="pct"/>
            <w:tcBorders>
              <w:top w:val="nil"/>
              <w:start w:val="nil"/>
              <w:bottom w:val="nil"/>
              <w:end w:val="nil"/>
            </w:tcBorders>
            <w:shd w:val="clear" w:color="auto" w:fill="FFFFFF"/>
            <w:tcMar>
              <w:top w:w="0pt" w:type="dxa"/>
              <w:end w:w="0pt" w:type="dxa"/>
            </w:tcMar>
            <w:vAlign w:val="bottom"/>
          </w:tcPr>
          <w:p w14:paraId="18B3558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2E52C3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1CDDB304"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0029580E" w14:textId="77777777" w:rsidR="00721862" w:rsidRDefault="005C24CC">
            <w:pPr>
              <w:keepNext/>
              <w:pBdr>
                <w:top w:val="nil"/>
                <w:left w:val="nil"/>
                <w:bottom w:val="nil"/>
                <w:right w:val="nil"/>
                <w:between w:val="nil"/>
                <w:bar w:val="nil"/>
              </w:pBdr>
              <w:jc w:val="end"/>
              <w:rPr>
                <w:color w:val="000000"/>
              </w:rPr>
            </w:pPr>
            <w:r>
              <w:rPr>
                <w:color w:val="000000"/>
              </w:rPr>
              <w:t>(106</w:t>
            </w:r>
          </w:p>
        </w:tc>
        <w:tc>
          <w:tcPr>
            <w:tcW w:w="1.0%" w:type="pct"/>
            <w:tcBorders>
              <w:top w:val="nil"/>
              <w:start w:val="nil"/>
              <w:bottom w:val="nil"/>
              <w:end w:val="nil"/>
            </w:tcBorders>
            <w:shd w:val="clear" w:color="auto" w:fill="FFFFFF"/>
            <w:tcMar>
              <w:top w:w="0pt" w:type="dxa"/>
              <w:end w:w="0pt" w:type="dxa"/>
            </w:tcMar>
            <w:vAlign w:val="bottom"/>
          </w:tcPr>
          <w:p w14:paraId="4D23BC05"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6EF0E8B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2B1D18CA"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164CC28B" w14:textId="77777777" w:rsidR="00721862" w:rsidRDefault="005C24CC">
            <w:pPr>
              <w:keepNext/>
              <w:pBdr>
                <w:top w:val="nil"/>
                <w:left w:val="nil"/>
                <w:bottom w:val="nil"/>
                <w:right w:val="nil"/>
                <w:between w:val="nil"/>
                <w:bar w:val="nil"/>
              </w:pBdr>
              <w:jc w:val="end"/>
              <w:rPr>
                <w:color w:val="000000"/>
              </w:rPr>
            </w:pPr>
            <w:r>
              <w:rPr>
                <w:color w:val="000000"/>
              </w:rPr>
              <w:t>119</w:t>
            </w:r>
          </w:p>
        </w:tc>
        <w:tc>
          <w:tcPr>
            <w:tcW w:w="1.0%" w:type="pct"/>
            <w:tcBorders>
              <w:top w:val="nil"/>
              <w:start w:val="nil"/>
              <w:bottom w:val="nil"/>
              <w:end w:val="nil"/>
            </w:tcBorders>
            <w:shd w:val="clear" w:color="auto" w:fill="FFFFFF"/>
            <w:tcMar>
              <w:top w:w="0pt" w:type="dxa"/>
              <w:end w:w="0pt" w:type="dxa"/>
            </w:tcMar>
            <w:vAlign w:val="bottom"/>
          </w:tcPr>
          <w:p w14:paraId="19D01B13" w14:textId="77777777" w:rsidR="00721862" w:rsidRDefault="00721862">
            <w:pPr>
              <w:keepNext/>
              <w:pBdr>
                <w:top w:val="nil"/>
                <w:left w:val="nil"/>
                <w:bottom w:val="nil"/>
                <w:right w:val="nil"/>
                <w:between w:val="nil"/>
                <w:bar w:val="nil"/>
              </w:pBdr>
              <w:rPr>
                <w:color w:val="000000"/>
              </w:rPr>
            </w:pPr>
          </w:p>
        </w:tc>
      </w:tr>
      <w:tr w:rsidR="00721862" w14:paraId="6CF6B980"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4F867FC0" w14:textId="77777777" w:rsidR="00721862" w:rsidRDefault="005C24CC">
            <w:pPr>
              <w:keepNext/>
              <w:pBdr>
                <w:top w:val="nil"/>
                <w:left w:val="nil"/>
                <w:bottom w:val="nil"/>
                <w:right w:val="nil"/>
                <w:between w:val="nil"/>
                <w:bar w:val="nil"/>
              </w:pBdr>
              <w:rPr>
                <w:color w:val="000000"/>
              </w:rPr>
            </w:pPr>
            <w:r>
              <w:rPr>
                <w:color w:val="000000"/>
              </w:rPr>
              <w:t>Comprehensive loss</w:t>
            </w:r>
          </w:p>
        </w:tc>
        <w:tc>
          <w:tcPr>
            <w:tcW w:w="1.0%" w:type="pct"/>
            <w:tcBorders>
              <w:top w:val="nil"/>
              <w:start w:val="nil"/>
              <w:bottom w:val="nil"/>
              <w:end w:val="nil"/>
            </w:tcBorders>
            <w:shd w:val="clear" w:color="auto" w:fill="CFF0FC"/>
            <w:tcMar>
              <w:top w:w="0pt" w:type="dxa"/>
              <w:end w:w="0pt" w:type="dxa"/>
            </w:tcMar>
            <w:vAlign w:val="bottom"/>
          </w:tcPr>
          <w:p w14:paraId="75DFC163"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240AEE99"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52703255" w14:textId="77777777" w:rsidR="00721862" w:rsidRDefault="005C24CC">
            <w:pPr>
              <w:keepNext/>
              <w:pBdr>
                <w:top w:val="nil"/>
                <w:left w:val="nil"/>
                <w:bottom w:val="nil"/>
                <w:right w:val="nil"/>
                <w:between w:val="nil"/>
                <w:bar w:val="nil"/>
              </w:pBdr>
              <w:jc w:val="end"/>
              <w:rPr>
                <w:color w:val="000000"/>
              </w:rPr>
            </w:pPr>
            <w:r>
              <w:rPr>
                <w:color w:val="000000"/>
              </w:rPr>
              <w:t>(2,818</w:t>
            </w:r>
          </w:p>
        </w:tc>
        <w:tc>
          <w:tcPr>
            <w:tcW w:w="1.0%" w:type="pct"/>
            <w:tcBorders>
              <w:top w:val="nil"/>
              <w:start w:val="nil"/>
              <w:bottom w:val="nil"/>
              <w:end w:val="nil"/>
            </w:tcBorders>
            <w:shd w:val="clear" w:color="auto" w:fill="CFF0FC"/>
            <w:tcMar>
              <w:top w:w="0pt" w:type="dxa"/>
              <w:end w:w="0pt" w:type="dxa"/>
            </w:tcMar>
            <w:vAlign w:val="bottom"/>
          </w:tcPr>
          <w:p w14:paraId="3547BD0C"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1C2C4ADB"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6A4070B3"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45306542" w14:textId="77777777" w:rsidR="00721862" w:rsidRDefault="005C24CC">
            <w:pPr>
              <w:keepNext/>
              <w:pBdr>
                <w:top w:val="nil"/>
                <w:left w:val="nil"/>
                <w:bottom w:val="nil"/>
                <w:right w:val="nil"/>
                <w:between w:val="nil"/>
                <w:bar w:val="nil"/>
              </w:pBdr>
              <w:jc w:val="end"/>
              <w:rPr>
                <w:color w:val="000000"/>
              </w:rPr>
            </w:pPr>
            <w:r>
              <w:rPr>
                <w:color w:val="000000"/>
              </w:rPr>
              <w:t>(4,829</w:t>
            </w:r>
          </w:p>
        </w:tc>
        <w:tc>
          <w:tcPr>
            <w:tcW w:w="1.0%" w:type="pct"/>
            <w:tcBorders>
              <w:top w:val="nil"/>
              <w:start w:val="nil"/>
              <w:bottom w:val="nil"/>
              <w:end w:val="nil"/>
            </w:tcBorders>
            <w:shd w:val="clear" w:color="auto" w:fill="CFF0FC"/>
            <w:tcMar>
              <w:top w:w="0pt" w:type="dxa"/>
              <w:end w:w="0pt" w:type="dxa"/>
            </w:tcMar>
            <w:vAlign w:val="bottom"/>
          </w:tcPr>
          <w:p w14:paraId="6CA973D5"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3BCDB0EF"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5D0992B8"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534E8B23" w14:textId="77777777" w:rsidR="00721862" w:rsidRDefault="005C24CC">
            <w:pPr>
              <w:keepNext/>
              <w:pBdr>
                <w:top w:val="nil"/>
                <w:left w:val="nil"/>
                <w:bottom w:val="nil"/>
                <w:right w:val="nil"/>
                <w:between w:val="nil"/>
                <w:bar w:val="nil"/>
              </w:pBdr>
              <w:jc w:val="end"/>
              <w:rPr>
                <w:color w:val="000000"/>
              </w:rPr>
            </w:pPr>
            <w:r>
              <w:rPr>
                <w:color w:val="000000"/>
              </w:rPr>
              <w:t>(9,389</w:t>
            </w:r>
          </w:p>
        </w:tc>
        <w:tc>
          <w:tcPr>
            <w:tcW w:w="1.0%" w:type="pct"/>
            <w:tcBorders>
              <w:top w:val="nil"/>
              <w:start w:val="nil"/>
              <w:bottom w:val="nil"/>
              <w:end w:val="nil"/>
            </w:tcBorders>
            <w:shd w:val="clear" w:color="auto" w:fill="CFF0FC"/>
            <w:tcMar>
              <w:top w:w="0pt" w:type="dxa"/>
              <w:end w:w="0pt" w:type="dxa"/>
            </w:tcMar>
            <w:vAlign w:val="bottom"/>
          </w:tcPr>
          <w:p w14:paraId="073CA5F2"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3CB6DB6E"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4E0CCC5F"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5C09484E" w14:textId="77777777" w:rsidR="00721862" w:rsidRDefault="005C24CC">
            <w:pPr>
              <w:keepNext/>
              <w:pBdr>
                <w:top w:val="nil"/>
                <w:left w:val="nil"/>
                <w:bottom w:val="nil"/>
                <w:right w:val="nil"/>
                <w:between w:val="nil"/>
                <w:bar w:val="nil"/>
              </w:pBdr>
              <w:jc w:val="end"/>
              <w:rPr>
                <w:color w:val="000000"/>
              </w:rPr>
            </w:pPr>
            <w:r>
              <w:rPr>
                <w:color w:val="000000"/>
              </w:rPr>
              <w:t>(10,598</w:t>
            </w:r>
          </w:p>
        </w:tc>
        <w:tc>
          <w:tcPr>
            <w:tcW w:w="1.0%" w:type="pct"/>
            <w:tcBorders>
              <w:top w:val="nil"/>
              <w:start w:val="nil"/>
              <w:bottom w:val="nil"/>
              <w:end w:val="nil"/>
            </w:tcBorders>
            <w:shd w:val="clear" w:color="auto" w:fill="CFF0FC"/>
            <w:tcMar>
              <w:top w:w="0pt" w:type="dxa"/>
              <w:end w:w="0pt" w:type="dxa"/>
            </w:tcMar>
            <w:vAlign w:val="bottom"/>
          </w:tcPr>
          <w:p w14:paraId="6B27B279"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5222A41C"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503752EB" w14:textId="77777777" w:rsidR="00721862" w:rsidRDefault="005C24CC">
            <w:pPr>
              <w:keepNext/>
              <w:pBdr>
                <w:top w:val="nil"/>
                <w:left w:val="nil"/>
                <w:bottom w:val="nil"/>
                <w:right w:val="nil"/>
                <w:between w:val="nil"/>
                <w:bar w:val="nil"/>
              </w:pBdr>
              <w:rPr>
                <w:color w:val="000000"/>
              </w:rPr>
            </w:pPr>
            <w:r>
              <w:rPr>
                <w:color w:val="000000"/>
              </w:rPr>
              <w:t xml:space="preserve"> </w:t>
            </w:r>
          </w:p>
        </w:tc>
        <w:tc>
          <w:tcPr>
            <w:tcW w:w="1.0%" w:type="pct"/>
            <w:tcBorders>
              <w:top w:val="nil"/>
              <w:start w:val="nil"/>
              <w:bottom w:val="nil"/>
              <w:end w:val="nil"/>
            </w:tcBorders>
            <w:shd w:val="clear" w:color="auto" w:fill="FFFFFF"/>
            <w:tcMar>
              <w:top w:w="0pt" w:type="dxa"/>
              <w:end w:w="0pt" w:type="dxa"/>
            </w:tcMar>
            <w:vAlign w:val="bottom"/>
          </w:tcPr>
          <w:p w14:paraId="7574DF1A"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1F9FF19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6030AB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DBFBDF1"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4FE692C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B98C58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EDF074B"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1D2778A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E4C5F2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2EC509D"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5EDD55E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C35419A" w14:textId="77777777" w:rsidR="00721862" w:rsidRDefault="00721862">
            <w:pPr>
              <w:keepNext/>
              <w:pBdr>
                <w:top w:val="nil"/>
                <w:left w:val="nil"/>
                <w:bottom w:val="nil"/>
                <w:right w:val="nil"/>
                <w:between w:val="nil"/>
                <w:bar w:val="nil"/>
              </w:pBdr>
              <w:rPr>
                <w:color w:val="000000"/>
              </w:rPr>
            </w:pPr>
          </w:p>
        </w:tc>
      </w:tr>
      <w:tr w:rsidR="00721862" w14:paraId="654FB08E"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15FEA70F" w14:textId="77777777" w:rsidR="00721862" w:rsidRDefault="005C24CC">
            <w:pPr>
              <w:keepNext/>
              <w:pBdr>
                <w:top w:val="nil"/>
                <w:left w:val="nil"/>
                <w:bottom w:val="nil"/>
                <w:right w:val="nil"/>
                <w:between w:val="nil"/>
                <w:bar w:val="nil"/>
              </w:pBdr>
              <w:rPr>
                <w:color w:val="000000"/>
              </w:rPr>
            </w:pPr>
            <w:r>
              <w:rPr>
                <w:color w:val="000000"/>
              </w:rPr>
              <w:t>Net loss</w:t>
            </w:r>
          </w:p>
        </w:tc>
        <w:tc>
          <w:tcPr>
            <w:tcW w:w="1.0%" w:type="pct"/>
            <w:tcBorders>
              <w:top w:val="nil"/>
              <w:start w:val="nil"/>
              <w:bottom w:val="nil"/>
              <w:end w:val="nil"/>
            </w:tcBorders>
            <w:shd w:val="clear" w:color="auto" w:fill="CFF0FC"/>
            <w:tcMar>
              <w:top w:w="0pt" w:type="dxa"/>
              <w:end w:w="0pt" w:type="dxa"/>
            </w:tcMar>
            <w:vAlign w:val="bottom"/>
          </w:tcPr>
          <w:p w14:paraId="655B989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05FA47F5"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nil"/>
              <w:start w:val="nil"/>
              <w:bottom w:val="nil"/>
              <w:end w:val="nil"/>
            </w:tcBorders>
            <w:shd w:val="clear" w:color="auto" w:fill="CFF0FC"/>
            <w:tcMar>
              <w:top w:w="0pt" w:type="dxa"/>
              <w:end w:w="0pt" w:type="dxa"/>
            </w:tcMar>
            <w:vAlign w:val="bottom"/>
          </w:tcPr>
          <w:p w14:paraId="6DA726B7" w14:textId="77777777" w:rsidR="00721862" w:rsidRDefault="005C24CC">
            <w:pPr>
              <w:keepNext/>
              <w:pBdr>
                <w:top w:val="nil"/>
                <w:left w:val="nil"/>
                <w:bottom w:val="nil"/>
                <w:right w:val="nil"/>
                <w:between w:val="nil"/>
                <w:bar w:val="nil"/>
              </w:pBdr>
              <w:jc w:val="end"/>
              <w:rPr>
                <w:color w:val="000000"/>
              </w:rPr>
            </w:pPr>
            <w:r>
              <w:rPr>
                <w:color w:val="000000"/>
              </w:rPr>
              <w:t>(2,798</w:t>
            </w:r>
          </w:p>
        </w:tc>
        <w:tc>
          <w:tcPr>
            <w:tcW w:w="1.0%" w:type="pct"/>
            <w:tcBorders>
              <w:top w:val="nil"/>
              <w:start w:val="nil"/>
              <w:bottom w:val="nil"/>
              <w:end w:val="nil"/>
            </w:tcBorders>
            <w:shd w:val="clear" w:color="auto" w:fill="CFF0FC"/>
            <w:tcMar>
              <w:top w:w="0pt" w:type="dxa"/>
              <w:end w:w="0pt" w:type="dxa"/>
            </w:tcMar>
            <w:vAlign w:val="bottom"/>
          </w:tcPr>
          <w:p w14:paraId="40853AD5"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522EDD1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AE386ED"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nil"/>
              <w:start w:val="nil"/>
              <w:bottom w:val="nil"/>
              <w:end w:val="nil"/>
            </w:tcBorders>
            <w:shd w:val="clear" w:color="auto" w:fill="CFF0FC"/>
            <w:tcMar>
              <w:top w:w="0pt" w:type="dxa"/>
              <w:end w:w="0pt" w:type="dxa"/>
            </w:tcMar>
            <w:vAlign w:val="bottom"/>
          </w:tcPr>
          <w:p w14:paraId="35BC2351" w14:textId="77777777" w:rsidR="00721862" w:rsidRDefault="005C24CC">
            <w:pPr>
              <w:keepNext/>
              <w:pBdr>
                <w:top w:val="nil"/>
                <w:left w:val="nil"/>
                <w:bottom w:val="nil"/>
                <w:right w:val="nil"/>
                <w:between w:val="nil"/>
                <w:bar w:val="nil"/>
              </w:pBdr>
              <w:jc w:val="end"/>
              <w:rPr>
                <w:color w:val="000000"/>
              </w:rPr>
            </w:pPr>
            <w:r>
              <w:rPr>
                <w:color w:val="000000"/>
              </w:rPr>
              <w:t>(4,868</w:t>
            </w:r>
          </w:p>
        </w:tc>
        <w:tc>
          <w:tcPr>
            <w:tcW w:w="1.0%" w:type="pct"/>
            <w:tcBorders>
              <w:top w:val="nil"/>
              <w:start w:val="nil"/>
              <w:bottom w:val="nil"/>
              <w:end w:val="nil"/>
            </w:tcBorders>
            <w:shd w:val="clear" w:color="auto" w:fill="CFF0FC"/>
            <w:tcMar>
              <w:top w:w="0pt" w:type="dxa"/>
              <w:end w:w="0pt" w:type="dxa"/>
            </w:tcMar>
            <w:vAlign w:val="bottom"/>
          </w:tcPr>
          <w:p w14:paraId="0DA39F97"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592E0A1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6452071"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nil"/>
              <w:start w:val="nil"/>
              <w:bottom w:val="nil"/>
              <w:end w:val="nil"/>
            </w:tcBorders>
            <w:shd w:val="clear" w:color="auto" w:fill="CFF0FC"/>
            <w:tcMar>
              <w:top w:w="0pt" w:type="dxa"/>
              <w:end w:w="0pt" w:type="dxa"/>
            </w:tcMar>
            <w:vAlign w:val="bottom"/>
          </w:tcPr>
          <w:p w14:paraId="34FA68F7" w14:textId="77777777" w:rsidR="00721862" w:rsidRDefault="005C24CC">
            <w:pPr>
              <w:keepNext/>
              <w:pBdr>
                <w:top w:val="nil"/>
                <w:left w:val="nil"/>
                <w:bottom w:val="nil"/>
                <w:right w:val="nil"/>
                <w:between w:val="nil"/>
                <w:bar w:val="nil"/>
              </w:pBdr>
              <w:jc w:val="end"/>
              <w:rPr>
                <w:color w:val="000000"/>
              </w:rPr>
            </w:pPr>
            <w:r>
              <w:rPr>
                <w:color w:val="000000"/>
              </w:rPr>
              <w:t>(9,283</w:t>
            </w:r>
          </w:p>
        </w:tc>
        <w:tc>
          <w:tcPr>
            <w:tcW w:w="1.0%" w:type="pct"/>
            <w:tcBorders>
              <w:top w:val="nil"/>
              <w:start w:val="nil"/>
              <w:bottom w:val="nil"/>
              <w:end w:val="nil"/>
            </w:tcBorders>
            <w:shd w:val="clear" w:color="auto" w:fill="CFF0FC"/>
            <w:tcMar>
              <w:top w:w="0pt" w:type="dxa"/>
              <w:end w:w="0pt" w:type="dxa"/>
            </w:tcMar>
            <w:vAlign w:val="bottom"/>
          </w:tcPr>
          <w:p w14:paraId="0599A460"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7243A5C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83BB842"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nil"/>
              <w:start w:val="nil"/>
              <w:bottom w:val="nil"/>
              <w:end w:val="nil"/>
            </w:tcBorders>
            <w:shd w:val="clear" w:color="auto" w:fill="CFF0FC"/>
            <w:tcMar>
              <w:top w:w="0pt" w:type="dxa"/>
              <w:end w:w="0pt" w:type="dxa"/>
            </w:tcMar>
            <w:vAlign w:val="bottom"/>
          </w:tcPr>
          <w:p w14:paraId="16188449" w14:textId="77777777" w:rsidR="00721862" w:rsidRDefault="005C24CC">
            <w:pPr>
              <w:keepNext/>
              <w:pBdr>
                <w:top w:val="nil"/>
                <w:left w:val="nil"/>
                <w:bottom w:val="nil"/>
                <w:right w:val="nil"/>
                <w:between w:val="nil"/>
                <w:bar w:val="nil"/>
              </w:pBdr>
              <w:jc w:val="end"/>
              <w:rPr>
                <w:color w:val="000000"/>
              </w:rPr>
            </w:pPr>
            <w:r>
              <w:rPr>
                <w:color w:val="000000"/>
              </w:rPr>
              <w:t>(10,717</w:t>
            </w:r>
          </w:p>
        </w:tc>
        <w:tc>
          <w:tcPr>
            <w:tcW w:w="1.0%" w:type="pct"/>
            <w:tcBorders>
              <w:top w:val="nil"/>
              <w:start w:val="nil"/>
              <w:bottom w:val="nil"/>
              <w:end w:val="nil"/>
            </w:tcBorders>
            <w:shd w:val="clear" w:color="auto" w:fill="CFF0FC"/>
            <w:tcMar>
              <w:top w:w="0pt" w:type="dxa"/>
              <w:end w:w="0pt" w:type="dxa"/>
            </w:tcMar>
            <w:vAlign w:val="bottom"/>
          </w:tcPr>
          <w:p w14:paraId="4597A2DC"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26B2BFB8"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3D35213C" w14:textId="77777777" w:rsidR="00721862" w:rsidRDefault="005C24CC">
            <w:pPr>
              <w:keepNext/>
              <w:pBdr>
                <w:top w:val="nil"/>
                <w:left w:val="nil"/>
                <w:bottom w:val="nil"/>
                <w:right w:val="nil"/>
                <w:between w:val="nil"/>
                <w:bar w:val="nil"/>
              </w:pBdr>
              <w:rPr>
                <w:color w:val="000000"/>
              </w:rPr>
            </w:pPr>
            <w:r>
              <w:rPr>
                <w:color w:val="000000"/>
              </w:rPr>
              <w:t>Deemed dividend on convertible preferred stock</w:t>
            </w:r>
          </w:p>
        </w:tc>
        <w:tc>
          <w:tcPr>
            <w:tcW w:w="1.0%" w:type="pct"/>
            <w:tcBorders>
              <w:top w:val="nil"/>
              <w:start w:val="nil"/>
              <w:bottom w:val="nil"/>
              <w:end w:val="nil"/>
            </w:tcBorders>
            <w:shd w:val="clear" w:color="auto" w:fill="FFFFFF"/>
            <w:tcMar>
              <w:top w:w="0pt" w:type="dxa"/>
              <w:end w:w="0pt" w:type="dxa"/>
            </w:tcMar>
            <w:vAlign w:val="bottom"/>
          </w:tcPr>
          <w:p w14:paraId="3A48D8F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17B8FB63"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2E90D584"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055BE68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1A8482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1FE5AC7C"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4916C51F" w14:textId="77777777" w:rsidR="00721862" w:rsidRDefault="005C24CC">
            <w:pPr>
              <w:keepNext/>
              <w:pBdr>
                <w:top w:val="nil"/>
                <w:left w:val="nil"/>
                <w:bottom w:val="nil"/>
                <w:right w:val="nil"/>
                <w:between w:val="nil"/>
                <w:bar w:val="nil"/>
              </w:pBdr>
              <w:jc w:val="end"/>
              <w:rPr>
                <w:color w:val="000000"/>
              </w:rPr>
            </w:pPr>
            <w:r>
              <w:rPr>
                <w:color w:val="000000"/>
              </w:rPr>
              <w:t>(9,377</w:t>
            </w:r>
          </w:p>
        </w:tc>
        <w:tc>
          <w:tcPr>
            <w:tcW w:w="1.0%" w:type="pct"/>
            <w:tcBorders>
              <w:top w:val="nil"/>
              <w:start w:val="nil"/>
              <w:bottom w:val="nil"/>
              <w:end w:val="nil"/>
            </w:tcBorders>
            <w:shd w:val="clear" w:color="auto" w:fill="FFFFFF"/>
            <w:tcMar>
              <w:top w:w="0pt" w:type="dxa"/>
              <w:end w:w="0pt" w:type="dxa"/>
            </w:tcMar>
            <w:vAlign w:val="bottom"/>
          </w:tcPr>
          <w:p w14:paraId="09951952"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37F9173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69FC43D6"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0DC3650D"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1C08645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8FD1A9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70F10DC8" w14:textId="77777777" w:rsidR="00721862" w:rsidRDefault="00721862">
            <w:pPr>
              <w:keepNext/>
              <w:pBdr>
                <w:top w:val="nil"/>
                <w:left w:val="nil"/>
                <w:bottom w:val="nil"/>
                <w:right w:val="nil"/>
                <w:between w:val="nil"/>
                <w:bar w:val="nil"/>
              </w:pBdr>
              <w:rPr>
                <w:color w:val="000000"/>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6AAA9B14" w14:textId="77777777" w:rsidR="00721862" w:rsidRDefault="005C24CC">
            <w:pPr>
              <w:keepNext/>
              <w:pBdr>
                <w:top w:val="nil"/>
                <w:left w:val="nil"/>
                <w:bottom w:val="nil"/>
                <w:right w:val="nil"/>
                <w:between w:val="nil"/>
                <w:bar w:val="nil"/>
              </w:pBdr>
              <w:jc w:val="end"/>
              <w:rPr>
                <w:color w:val="000000"/>
              </w:rPr>
            </w:pPr>
            <w:r>
              <w:rPr>
                <w:color w:val="000000"/>
              </w:rPr>
              <w:t>(9,377</w:t>
            </w:r>
          </w:p>
        </w:tc>
        <w:tc>
          <w:tcPr>
            <w:tcW w:w="1.0%" w:type="pct"/>
            <w:tcBorders>
              <w:top w:val="nil"/>
              <w:start w:val="nil"/>
              <w:bottom w:val="nil"/>
              <w:end w:val="nil"/>
            </w:tcBorders>
            <w:shd w:val="clear" w:color="auto" w:fill="FFFFFF"/>
            <w:tcMar>
              <w:top w:w="0pt" w:type="dxa"/>
              <w:end w:w="0pt" w:type="dxa"/>
            </w:tcMar>
            <w:vAlign w:val="bottom"/>
          </w:tcPr>
          <w:p w14:paraId="2E0C3DFC"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089A4445"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3271C126" w14:textId="77777777" w:rsidR="00721862" w:rsidRDefault="005C24CC">
            <w:pPr>
              <w:keepNext/>
              <w:pBdr>
                <w:top w:val="nil"/>
                <w:left w:val="nil"/>
                <w:bottom w:val="nil"/>
                <w:right w:val="nil"/>
                <w:between w:val="nil"/>
                <w:bar w:val="nil"/>
              </w:pBdr>
              <w:rPr>
                <w:color w:val="000000"/>
              </w:rPr>
            </w:pPr>
            <w:r>
              <w:rPr>
                <w:color w:val="000000"/>
              </w:rPr>
              <w:t>Net loss attributable to common stockholders</w:t>
            </w:r>
          </w:p>
        </w:tc>
        <w:tc>
          <w:tcPr>
            <w:tcW w:w="1.0%" w:type="pct"/>
            <w:tcBorders>
              <w:top w:val="nil"/>
              <w:start w:val="nil"/>
              <w:bottom w:val="nil"/>
              <w:end w:val="nil"/>
            </w:tcBorders>
            <w:shd w:val="clear" w:color="auto" w:fill="CFF0FC"/>
            <w:tcMar>
              <w:top w:w="0pt" w:type="dxa"/>
              <w:end w:w="0pt" w:type="dxa"/>
            </w:tcMar>
            <w:vAlign w:val="bottom"/>
          </w:tcPr>
          <w:p w14:paraId="510B9756"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44B9917D"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1E0F3AAF" w14:textId="77777777" w:rsidR="00721862" w:rsidRDefault="005C24CC">
            <w:pPr>
              <w:keepNext/>
              <w:pBdr>
                <w:top w:val="nil"/>
                <w:left w:val="nil"/>
                <w:bottom w:val="nil"/>
                <w:right w:val="nil"/>
                <w:between w:val="nil"/>
                <w:bar w:val="nil"/>
              </w:pBdr>
              <w:jc w:val="end"/>
              <w:rPr>
                <w:color w:val="000000"/>
              </w:rPr>
            </w:pPr>
            <w:r>
              <w:rPr>
                <w:color w:val="000000"/>
              </w:rPr>
              <w:t>(2,798</w:t>
            </w:r>
          </w:p>
        </w:tc>
        <w:tc>
          <w:tcPr>
            <w:tcW w:w="1.0%" w:type="pct"/>
            <w:tcBorders>
              <w:top w:val="nil"/>
              <w:start w:val="nil"/>
              <w:bottom w:val="nil"/>
              <w:end w:val="nil"/>
            </w:tcBorders>
            <w:shd w:val="clear" w:color="auto" w:fill="CFF0FC"/>
            <w:tcMar>
              <w:top w:w="0pt" w:type="dxa"/>
              <w:end w:w="0pt" w:type="dxa"/>
            </w:tcMar>
            <w:vAlign w:val="bottom"/>
          </w:tcPr>
          <w:p w14:paraId="494B0FFC"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5FB10A2A"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25DFE25F"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18FC2CAF" w14:textId="77777777" w:rsidR="00721862" w:rsidRDefault="005C24CC">
            <w:pPr>
              <w:keepNext/>
              <w:pBdr>
                <w:top w:val="nil"/>
                <w:left w:val="nil"/>
                <w:bottom w:val="nil"/>
                <w:right w:val="nil"/>
                <w:between w:val="nil"/>
                <w:bar w:val="nil"/>
              </w:pBdr>
              <w:jc w:val="end"/>
              <w:rPr>
                <w:color w:val="000000"/>
              </w:rPr>
            </w:pPr>
            <w:r>
              <w:rPr>
                <w:color w:val="000000"/>
              </w:rPr>
              <w:t>(14,245</w:t>
            </w:r>
          </w:p>
        </w:tc>
        <w:tc>
          <w:tcPr>
            <w:tcW w:w="1.0%" w:type="pct"/>
            <w:tcBorders>
              <w:top w:val="nil"/>
              <w:start w:val="nil"/>
              <w:bottom w:val="nil"/>
              <w:end w:val="nil"/>
            </w:tcBorders>
            <w:shd w:val="clear" w:color="auto" w:fill="CFF0FC"/>
            <w:tcMar>
              <w:top w:w="0pt" w:type="dxa"/>
              <w:end w:w="0pt" w:type="dxa"/>
            </w:tcMar>
            <w:vAlign w:val="bottom"/>
          </w:tcPr>
          <w:p w14:paraId="1D4AE4B5"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5D34B0E5"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4973236C"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6122C518" w14:textId="77777777" w:rsidR="00721862" w:rsidRDefault="005C24CC">
            <w:pPr>
              <w:keepNext/>
              <w:pBdr>
                <w:top w:val="nil"/>
                <w:left w:val="nil"/>
                <w:bottom w:val="nil"/>
                <w:right w:val="nil"/>
                <w:between w:val="nil"/>
                <w:bar w:val="nil"/>
              </w:pBdr>
              <w:jc w:val="end"/>
              <w:rPr>
                <w:color w:val="000000"/>
              </w:rPr>
            </w:pPr>
            <w:r>
              <w:rPr>
                <w:color w:val="000000"/>
              </w:rPr>
              <w:t>(9,283</w:t>
            </w:r>
          </w:p>
        </w:tc>
        <w:tc>
          <w:tcPr>
            <w:tcW w:w="1.0%" w:type="pct"/>
            <w:tcBorders>
              <w:top w:val="nil"/>
              <w:start w:val="nil"/>
              <w:bottom w:val="nil"/>
              <w:end w:val="nil"/>
            </w:tcBorders>
            <w:shd w:val="clear" w:color="auto" w:fill="CFF0FC"/>
            <w:tcMar>
              <w:top w:w="0pt" w:type="dxa"/>
              <w:end w:w="0pt" w:type="dxa"/>
            </w:tcMar>
            <w:vAlign w:val="bottom"/>
          </w:tcPr>
          <w:p w14:paraId="0DF001EA"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4B861977"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728BD18E"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78F320EE" w14:textId="77777777" w:rsidR="00721862" w:rsidRDefault="005C24CC">
            <w:pPr>
              <w:keepNext/>
              <w:pBdr>
                <w:top w:val="nil"/>
                <w:left w:val="nil"/>
                <w:bottom w:val="nil"/>
                <w:right w:val="nil"/>
                <w:between w:val="nil"/>
                <w:bar w:val="nil"/>
              </w:pBdr>
              <w:jc w:val="end"/>
              <w:rPr>
                <w:color w:val="000000"/>
              </w:rPr>
            </w:pPr>
            <w:r>
              <w:rPr>
                <w:color w:val="000000"/>
              </w:rPr>
              <w:t>(20,094</w:t>
            </w:r>
          </w:p>
        </w:tc>
        <w:tc>
          <w:tcPr>
            <w:tcW w:w="1.0%" w:type="pct"/>
            <w:tcBorders>
              <w:top w:val="nil"/>
              <w:start w:val="nil"/>
              <w:bottom w:val="nil"/>
              <w:end w:val="nil"/>
            </w:tcBorders>
            <w:shd w:val="clear" w:color="auto" w:fill="CFF0FC"/>
            <w:tcMar>
              <w:top w:w="0pt" w:type="dxa"/>
              <w:end w:w="0pt" w:type="dxa"/>
            </w:tcMar>
            <w:vAlign w:val="bottom"/>
          </w:tcPr>
          <w:p w14:paraId="22433D7A"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25258206"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2139C177" w14:textId="77777777" w:rsidR="00721862" w:rsidRDefault="005C24CC">
            <w:pPr>
              <w:keepNext/>
              <w:pBdr>
                <w:top w:val="nil"/>
                <w:left w:val="nil"/>
                <w:bottom w:val="nil"/>
                <w:right w:val="nil"/>
                <w:between w:val="nil"/>
                <w:bar w:val="nil"/>
              </w:pBdr>
              <w:rPr>
                <w:color w:val="000000"/>
              </w:rPr>
            </w:pPr>
            <w:r>
              <w:rPr>
                <w:color w:val="000000"/>
              </w:rPr>
              <w:t xml:space="preserve"> </w:t>
            </w:r>
          </w:p>
        </w:tc>
        <w:tc>
          <w:tcPr>
            <w:tcW w:w="1.0%" w:type="pct"/>
            <w:tcBorders>
              <w:top w:val="nil"/>
              <w:start w:val="nil"/>
              <w:bottom w:val="nil"/>
              <w:end w:val="nil"/>
            </w:tcBorders>
            <w:shd w:val="clear" w:color="auto" w:fill="FFFFFF"/>
            <w:tcMar>
              <w:top w:w="0pt" w:type="dxa"/>
              <w:end w:w="0pt" w:type="dxa"/>
            </w:tcMar>
            <w:vAlign w:val="bottom"/>
          </w:tcPr>
          <w:p w14:paraId="3FBFC720"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3B46E8B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A5BC43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D839A92"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5CCDA10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7A7D9D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D5D0BCF"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559AE3F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2280D1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58AF216"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7E7621C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4FC1104" w14:textId="77777777" w:rsidR="00721862" w:rsidRDefault="00721862">
            <w:pPr>
              <w:keepNext/>
              <w:pBdr>
                <w:top w:val="nil"/>
                <w:left w:val="nil"/>
                <w:bottom w:val="nil"/>
                <w:right w:val="nil"/>
                <w:between w:val="nil"/>
                <w:bar w:val="nil"/>
              </w:pBdr>
              <w:rPr>
                <w:color w:val="000000"/>
              </w:rPr>
            </w:pPr>
          </w:p>
        </w:tc>
      </w:tr>
      <w:tr w:rsidR="00721862" w14:paraId="08776EA2"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2AF9E32B" w14:textId="77777777" w:rsidR="00721862" w:rsidRDefault="005C24CC">
            <w:pPr>
              <w:keepNext/>
              <w:pBdr>
                <w:top w:val="nil"/>
                <w:left w:val="nil"/>
                <w:bottom w:val="nil"/>
                <w:right w:val="nil"/>
                <w:between w:val="nil"/>
                <w:bar w:val="nil"/>
              </w:pBdr>
              <w:rPr>
                <w:color w:val="000000"/>
              </w:rPr>
            </w:pPr>
            <w:r>
              <w:rPr>
                <w:color w:val="000000"/>
              </w:rPr>
              <w:t>Net loss per share attributable to common stockholders:</w:t>
            </w:r>
          </w:p>
        </w:tc>
        <w:tc>
          <w:tcPr>
            <w:tcW w:w="1.0%" w:type="pct"/>
            <w:tcBorders>
              <w:top w:val="nil"/>
              <w:start w:val="nil"/>
              <w:bottom w:val="nil"/>
              <w:end w:val="nil"/>
            </w:tcBorders>
            <w:shd w:val="clear" w:color="auto" w:fill="CFF0FC"/>
            <w:tcMar>
              <w:top w:w="0pt" w:type="dxa"/>
              <w:end w:w="0pt" w:type="dxa"/>
            </w:tcMar>
            <w:vAlign w:val="bottom"/>
          </w:tcPr>
          <w:p w14:paraId="4F8CAAEF"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6286632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89677D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F80D83D"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2CF4612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64093A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66C3544"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6044713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CB8C41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7488B04"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5509E34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76212C8" w14:textId="77777777" w:rsidR="00721862" w:rsidRDefault="00721862">
            <w:pPr>
              <w:keepNext/>
              <w:pBdr>
                <w:top w:val="nil"/>
                <w:left w:val="nil"/>
                <w:bottom w:val="nil"/>
                <w:right w:val="nil"/>
                <w:between w:val="nil"/>
                <w:bar w:val="nil"/>
              </w:pBdr>
              <w:rPr>
                <w:color w:val="000000"/>
              </w:rPr>
            </w:pPr>
          </w:p>
        </w:tc>
      </w:tr>
      <w:tr w:rsidR="00721862" w14:paraId="47E58BAF"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68DBE696" w14:textId="77777777" w:rsidR="00721862" w:rsidRDefault="005C24CC">
            <w:pPr>
              <w:keepNext/>
              <w:pBdr>
                <w:top w:val="nil"/>
                <w:left w:val="nil"/>
                <w:bottom w:val="nil"/>
                <w:right w:val="nil"/>
                <w:between w:val="nil"/>
                <w:bar w:val="nil"/>
              </w:pBdr>
              <w:ind w:start="10pt"/>
              <w:rPr>
                <w:color w:val="000000"/>
              </w:rPr>
            </w:pPr>
            <w:r>
              <w:rPr>
                <w:color w:val="000000"/>
              </w:rPr>
              <w:t>Basic and Diluted</w:t>
            </w:r>
          </w:p>
        </w:tc>
        <w:tc>
          <w:tcPr>
            <w:tcW w:w="1.0%" w:type="pct"/>
            <w:tcBorders>
              <w:top w:val="nil"/>
              <w:start w:val="nil"/>
              <w:bottom w:val="nil"/>
              <w:end w:val="nil"/>
            </w:tcBorders>
            <w:shd w:val="clear" w:color="auto" w:fill="FFFFFF"/>
            <w:tcMar>
              <w:top w:w="0pt" w:type="dxa"/>
              <w:end w:w="0pt" w:type="dxa"/>
            </w:tcMar>
            <w:vAlign w:val="bottom"/>
          </w:tcPr>
          <w:p w14:paraId="5729E90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DDC7D0A"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nil"/>
              <w:start w:val="nil"/>
              <w:bottom w:val="nil"/>
              <w:end w:val="nil"/>
            </w:tcBorders>
            <w:shd w:val="clear" w:color="auto" w:fill="FFFFFF"/>
            <w:tcMar>
              <w:top w:w="0pt" w:type="dxa"/>
              <w:end w:w="0pt" w:type="dxa"/>
            </w:tcMar>
            <w:vAlign w:val="bottom"/>
          </w:tcPr>
          <w:p w14:paraId="0EB5D2E2" w14:textId="77777777" w:rsidR="00721862" w:rsidRDefault="005C24CC">
            <w:pPr>
              <w:keepNext/>
              <w:pBdr>
                <w:top w:val="nil"/>
                <w:left w:val="nil"/>
                <w:bottom w:val="nil"/>
                <w:right w:val="nil"/>
                <w:between w:val="nil"/>
                <w:bar w:val="nil"/>
              </w:pBdr>
              <w:jc w:val="end"/>
              <w:rPr>
                <w:color w:val="000000"/>
              </w:rPr>
            </w:pPr>
            <w:r>
              <w:rPr>
                <w:color w:val="000000"/>
              </w:rPr>
              <w:t>(0.08</w:t>
            </w:r>
          </w:p>
        </w:tc>
        <w:tc>
          <w:tcPr>
            <w:tcW w:w="1.0%" w:type="pct"/>
            <w:tcBorders>
              <w:top w:val="nil"/>
              <w:start w:val="nil"/>
              <w:bottom w:val="nil"/>
              <w:end w:val="nil"/>
            </w:tcBorders>
            <w:shd w:val="clear" w:color="auto" w:fill="FFFFFF"/>
            <w:tcMar>
              <w:top w:w="0pt" w:type="dxa"/>
              <w:end w:w="0pt" w:type="dxa"/>
            </w:tcMar>
            <w:vAlign w:val="bottom"/>
          </w:tcPr>
          <w:p w14:paraId="7067F174"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5EA6E8A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439004D"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nil"/>
              <w:start w:val="nil"/>
              <w:bottom w:val="nil"/>
              <w:end w:val="nil"/>
            </w:tcBorders>
            <w:shd w:val="clear" w:color="auto" w:fill="FFFFFF"/>
            <w:tcMar>
              <w:top w:w="0pt" w:type="dxa"/>
              <w:end w:w="0pt" w:type="dxa"/>
            </w:tcMar>
            <w:vAlign w:val="bottom"/>
          </w:tcPr>
          <w:p w14:paraId="59CD6070" w14:textId="77777777" w:rsidR="00721862" w:rsidRDefault="005C24CC">
            <w:pPr>
              <w:keepNext/>
              <w:pBdr>
                <w:top w:val="nil"/>
                <w:left w:val="nil"/>
                <w:bottom w:val="nil"/>
                <w:right w:val="nil"/>
                <w:between w:val="nil"/>
                <w:bar w:val="nil"/>
              </w:pBdr>
              <w:jc w:val="end"/>
              <w:rPr>
                <w:color w:val="000000"/>
              </w:rPr>
            </w:pPr>
            <w:r>
              <w:rPr>
                <w:color w:val="000000"/>
              </w:rPr>
              <w:t>(26.14</w:t>
            </w:r>
          </w:p>
        </w:tc>
        <w:tc>
          <w:tcPr>
            <w:tcW w:w="1.0%" w:type="pct"/>
            <w:tcBorders>
              <w:top w:val="nil"/>
              <w:start w:val="nil"/>
              <w:bottom w:val="nil"/>
              <w:end w:val="nil"/>
            </w:tcBorders>
            <w:shd w:val="clear" w:color="auto" w:fill="FFFFFF"/>
            <w:tcMar>
              <w:top w:w="0pt" w:type="dxa"/>
              <w:end w:w="0pt" w:type="dxa"/>
            </w:tcMar>
            <w:vAlign w:val="bottom"/>
          </w:tcPr>
          <w:p w14:paraId="36F99A0E"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2097DE1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D309589"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nil"/>
              <w:start w:val="nil"/>
              <w:bottom w:val="nil"/>
              <w:end w:val="nil"/>
            </w:tcBorders>
            <w:shd w:val="clear" w:color="auto" w:fill="FFFFFF"/>
            <w:tcMar>
              <w:top w:w="0pt" w:type="dxa"/>
              <w:end w:w="0pt" w:type="dxa"/>
            </w:tcMar>
            <w:vAlign w:val="bottom"/>
          </w:tcPr>
          <w:p w14:paraId="4BE59FE8" w14:textId="77777777" w:rsidR="00721862" w:rsidRDefault="005C24CC">
            <w:pPr>
              <w:keepNext/>
              <w:pBdr>
                <w:top w:val="nil"/>
                <w:left w:val="nil"/>
                <w:bottom w:val="nil"/>
                <w:right w:val="nil"/>
                <w:between w:val="nil"/>
                <w:bar w:val="nil"/>
              </w:pBdr>
              <w:jc w:val="end"/>
              <w:rPr>
                <w:color w:val="000000"/>
              </w:rPr>
            </w:pPr>
            <w:r>
              <w:rPr>
                <w:color w:val="000000"/>
              </w:rPr>
              <w:t>(0.36</w:t>
            </w:r>
          </w:p>
        </w:tc>
        <w:tc>
          <w:tcPr>
            <w:tcW w:w="1.0%" w:type="pct"/>
            <w:tcBorders>
              <w:top w:val="nil"/>
              <w:start w:val="nil"/>
              <w:bottom w:val="nil"/>
              <w:end w:val="nil"/>
            </w:tcBorders>
            <w:shd w:val="clear" w:color="auto" w:fill="FFFFFF"/>
            <w:tcMar>
              <w:top w:w="0pt" w:type="dxa"/>
              <w:end w:w="0pt" w:type="dxa"/>
            </w:tcMar>
            <w:vAlign w:val="bottom"/>
          </w:tcPr>
          <w:p w14:paraId="433459ED"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4A6AC05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C61FBB5" w14:textId="77777777" w:rsidR="00721862" w:rsidRDefault="005C24CC">
            <w:pPr>
              <w:keepNext/>
              <w:pBdr>
                <w:top w:val="nil"/>
                <w:left w:val="nil"/>
                <w:bottom w:val="nil"/>
                <w:right w:val="nil"/>
                <w:between w:val="nil"/>
                <w:bar w:val="nil"/>
              </w:pBdr>
              <w:rPr>
                <w:color w:val="000000"/>
              </w:rPr>
            </w:pPr>
            <w:r>
              <w:rPr>
                <w:color w:val="000000"/>
              </w:rPr>
              <w:t>$</w:t>
            </w:r>
          </w:p>
        </w:tc>
        <w:tc>
          <w:tcPr>
            <w:tcW w:w="9.0%" w:type="pct"/>
            <w:tcBorders>
              <w:top w:val="nil"/>
              <w:start w:val="nil"/>
              <w:bottom w:val="nil"/>
              <w:end w:val="nil"/>
            </w:tcBorders>
            <w:shd w:val="clear" w:color="auto" w:fill="FFFFFF"/>
            <w:tcMar>
              <w:top w:w="0pt" w:type="dxa"/>
              <w:end w:w="0pt" w:type="dxa"/>
            </w:tcMar>
            <w:vAlign w:val="bottom"/>
          </w:tcPr>
          <w:p w14:paraId="560245BD" w14:textId="77777777" w:rsidR="00721862" w:rsidRDefault="005C24CC">
            <w:pPr>
              <w:keepNext/>
              <w:pBdr>
                <w:top w:val="nil"/>
                <w:left w:val="nil"/>
                <w:bottom w:val="nil"/>
                <w:right w:val="nil"/>
                <w:between w:val="nil"/>
                <w:bar w:val="nil"/>
              </w:pBdr>
              <w:jc w:val="end"/>
              <w:rPr>
                <w:color w:val="000000"/>
              </w:rPr>
            </w:pPr>
            <w:r>
              <w:rPr>
                <w:color w:val="000000"/>
              </w:rPr>
              <w:t>(45.98</w:t>
            </w:r>
          </w:p>
        </w:tc>
        <w:tc>
          <w:tcPr>
            <w:tcW w:w="1.0%" w:type="pct"/>
            <w:tcBorders>
              <w:top w:val="nil"/>
              <w:start w:val="nil"/>
              <w:bottom w:val="nil"/>
              <w:end w:val="nil"/>
            </w:tcBorders>
            <w:shd w:val="clear" w:color="auto" w:fill="FFFFFF"/>
            <w:tcMar>
              <w:top w:w="0pt" w:type="dxa"/>
              <w:end w:w="0pt" w:type="dxa"/>
            </w:tcMar>
            <w:vAlign w:val="bottom"/>
          </w:tcPr>
          <w:p w14:paraId="303A4E96"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7502BCC7" w14:textId="77777777">
        <w:trPr>
          <w:jc w:val="center"/>
        </w:trPr>
        <w:tc>
          <w:tcPr>
            <w:tcW w:w="50.0%" w:type="pct"/>
            <w:tcBorders>
              <w:top w:val="nil"/>
              <w:start w:val="nil"/>
              <w:bottom w:val="nil"/>
              <w:end w:val="nil"/>
            </w:tcBorders>
            <w:shd w:val="clear" w:color="auto" w:fill="CFF0FC"/>
            <w:tcMar>
              <w:top w:w="0pt" w:type="dxa"/>
              <w:end w:w="0pt" w:type="dxa"/>
            </w:tcMar>
            <w:vAlign w:val="bottom"/>
          </w:tcPr>
          <w:p w14:paraId="4C2CA572" w14:textId="77777777" w:rsidR="00721862" w:rsidRDefault="005C24CC">
            <w:pPr>
              <w:keepNext/>
              <w:pBdr>
                <w:top w:val="nil"/>
                <w:left w:val="nil"/>
                <w:bottom w:val="nil"/>
                <w:right w:val="nil"/>
                <w:between w:val="nil"/>
                <w:bar w:val="nil"/>
              </w:pBdr>
              <w:rPr>
                <w:color w:val="000000"/>
              </w:rPr>
            </w:pPr>
            <w:r>
              <w:rPr>
                <w:color w:val="000000"/>
              </w:rPr>
              <w:t>Shares used in the calculation of net loss per share:</w:t>
            </w:r>
          </w:p>
        </w:tc>
        <w:tc>
          <w:tcPr>
            <w:tcW w:w="1.0%" w:type="pct"/>
            <w:tcBorders>
              <w:top w:val="nil"/>
              <w:start w:val="nil"/>
              <w:bottom w:val="nil"/>
              <w:end w:val="nil"/>
            </w:tcBorders>
            <w:shd w:val="clear" w:color="auto" w:fill="CFF0FC"/>
            <w:tcMar>
              <w:top w:w="0pt" w:type="dxa"/>
              <w:end w:w="0pt" w:type="dxa"/>
            </w:tcMar>
            <w:vAlign w:val="bottom"/>
          </w:tcPr>
          <w:p w14:paraId="67D3DD54"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45DED45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0847B2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45762CF6" w14:textId="77777777" w:rsidR="00721862" w:rsidRDefault="00721862">
            <w:pPr>
              <w:keepNext/>
              <w:pBdr>
                <w:top w:val="nil"/>
                <w:left w:val="nil"/>
                <w:bottom w:val="nil"/>
                <w:right w:val="nil"/>
                <w:between w:val="nil"/>
                <w:bar w:val="nil"/>
              </w:pBdr>
              <w:rPr>
                <w:rFonts w:ascii="Arial" w:eastAsia="Arial" w:hAnsi="Arial" w:cs="Arial"/>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61A7BB5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ACC1BD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03547893"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5AA249E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EF962E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05530A8"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3F3881F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5DE878A" w14:textId="77777777" w:rsidR="00721862" w:rsidRDefault="00721862">
            <w:pPr>
              <w:keepNext/>
              <w:pBdr>
                <w:top w:val="nil"/>
                <w:left w:val="nil"/>
                <w:bottom w:val="nil"/>
                <w:right w:val="nil"/>
                <w:between w:val="nil"/>
                <w:bar w:val="nil"/>
              </w:pBdr>
              <w:rPr>
                <w:color w:val="000000"/>
              </w:rPr>
            </w:pPr>
          </w:p>
        </w:tc>
      </w:tr>
      <w:tr w:rsidR="00721862" w14:paraId="75F3E1BE" w14:textId="77777777">
        <w:trPr>
          <w:jc w:val="center"/>
        </w:trPr>
        <w:tc>
          <w:tcPr>
            <w:tcW w:w="50.0%" w:type="pct"/>
            <w:tcBorders>
              <w:top w:val="nil"/>
              <w:start w:val="nil"/>
              <w:bottom w:val="nil"/>
              <w:end w:val="nil"/>
            </w:tcBorders>
            <w:shd w:val="clear" w:color="auto" w:fill="FFFFFF"/>
            <w:tcMar>
              <w:top w:w="0pt" w:type="dxa"/>
              <w:end w:w="0pt" w:type="dxa"/>
            </w:tcMar>
            <w:vAlign w:val="bottom"/>
          </w:tcPr>
          <w:p w14:paraId="0511240B" w14:textId="77777777" w:rsidR="00721862" w:rsidRDefault="005C24CC">
            <w:pPr>
              <w:pBdr>
                <w:top w:val="nil"/>
                <w:left w:val="nil"/>
                <w:bottom w:val="nil"/>
                <w:right w:val="nil"/>
                <w:between w:val="nil"/>
                <w:bar w:val="nil"/>
              </w:pBdr>
              <w:ind w:start="10pt"/>
              <w:rPr>
                <w:color w:val="000000"/>
              </w:rPr>
            </w:pPr>
            <w:r>
              <w:rPr>
                <w:color w:val="000000"/>
              </w:rPr>
              <w:t>Basic and Diluted</w:t>
            </w:r>
          </w:p>
        </w:tc>
        <w:tc>
          <w:tcPr>
            <w:tcW w:w="1.0%" w:type="pct"/>
            <w:tcBorders>
              <w:top w:val="nil"/>
              <w:start w:val="nil"/>
              <w:bottom w:val="nil"/>
              <w:end w:val="nil"/>
            </w:tcBorders>
            <w:shd w:val="clear" w:color="auto" w:fill="FFFFFF"/>
            <w:tcMar>
              <w:top w:w="0pt" w:type="dxa"/>
              <w:end w:w="0pt" w:type="dxa"/>
            </w:tcMar>
            <w:vAlign w:val="bottom"/>
          </w:tcPr>
          <w:p w14:paraId="7DA0764F" w14:textId="77777777" w:rsidR="00721862" w:rsidRDefault="00721862">
            <w:pPr>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FE7BD5F" w14:textId="77777777" w:rsidR="00721862" w:rsidRDefault="00721862">
            <w:pPr>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FFFFFF"/>
            <w:tcMar>
              <w:top w:w="0pt" w:type="dxa"/>
              <w:end w:w="0pt" w:type="dxa"/>
            </w:tcMar>
            <w:vAlign w:val="bottom"/>
          </w:tcPr>
          <w:p w14:paraId="4858A4FA" w14:textId="77777777" w:rsidR="00721862" w:rsidRDefault="005C24CC">
            <w:pPr>
              <w:pBdr>
                <w:top w:val="nil"/>
                <w:left w:val="nil"/>
                <w:bottom w:val="nil"/>
                <w:right w:val="nil"/>
                <w:between w:val="nil"/>
                <w:bar w:val="nil"/>
              </w:pBdr>
              <w:jc w:val="end"/>
              <w:rPr>
                <w:color w:val="000000"/>
              </w:rPr>
            </w:pPr>
            <w:r>
              <w:rPr>
                <w:color w:val="000000"/>
              </w:rPr>
              <w:t>33,391</w:t>
            </w:r>
          </w:p>
        </w:tc>
        <w:tc>
          <w:tcPr>
            <w:tcW w:w="1.0%" w:type="pct"/>
            <w:tcBorders>
              <w:top w:val="nil"/>
              <w:start w:val="nil"/>
              <w:bottom w:val="nil"/>
              <w:end w:val="nil"/>
            </w:tcBorders>
            <w:shd w:val="clear" w:color="auto" w:fill="FFFFFF"/>
            <w:tcMar>
              <w:top w:w="0pt" w:type="dxa"/>
              <w:end w:w="0pt" w:type="dxa"/>
            </w:tcMar>
            <w:vAlign w:val="bottom"/>
          </w:tcPr>
          <w:p w14:paraId="0BBDDEE5" w14:textId="77777777" w:rsidR="00721862" w:rsidRDefault="00721862">
            <w:pPr>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E1CA307" w14:textId="77777777" w:rsidR="00721862" w:rsidRDefault="00721862">
            <w:pPr>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BA700FB" w14:textId="77777777" w:rsidR="00721862" w:rsidRDefault="00721862">
            <w:pPr>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FFFFFF"/>
            <w:tcMar>
              <w:top w:w="0pt" w:type="dxa"/>
              <w:end w:w="0pt" w:type="dxa"/>
            </w:tcMar>
            <w:vAlign w:val="bottom"/>
          </w:tcPr>
          <w:p w14:paraId="50DD9B4A" w14:textId="77777777" w:rsidR="00721862" w:rsidRDefault="005C24CC">
            <w:pPr>
              <w:pBdr>
                <w:top w:val="nil"/>
                <w:left w:val="nil"/>
                <w:bottom w:val="nil"/>
                <w:right w:val="nil"/>
                <w:between w:val="nil"/>
                <w:bar w:val="nil"/>
              </w:pBdr>
              <w:jc w:val="end"/>
              <w:rPr>
                <w:color w:val="000000"/>
              </w:rPr>
            </w:pPr>
            <w:r>
              <w:rPr>
                <w:color w:val="000000"/>
              </w:rPr>
              <w:t>545</w:t>
            </w:r>
          </w:p>
        </w:tc>
        <w:tc>
          <w:tcPr>
            <w:tcW w:w="1.0%" w:type="pct"/>
            <w:tcBorders>
              <w:top w:val="nil"/>
              <w:start w:val="nil"/>
              <w:bottom w:val="nil"/>
              <w:end w:val="nil"/>
            </w:tcBorders>
            <w:shd w:val="clear" w:color="auto" w:fill="FFFFFF"/>
            <w:tcMar>
              <w:top w:w="0pt" w:type="dxa"/>
              <w:end w:w="0pt" w:type="dxa"/>
            </w:tcMar>
            <w:vAlign w:val="bottom"/>
          </w:tcPr>
          <w:p w14:paraId="609B3455" w14:textId="77777777" w:rsidR="00721862" w:rsidRDefault="00721862">
            <w:pPr>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D338189" w14:textId="77777777" w:rsidR="00721862" w:rsidRDefault="00721862">
            <w:pPr>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BFD4ABE" w14:textId="77777777" w:rsidR="00721862" w:rsidRDefault="00721862">
            <w:pPr>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FFFFFF"/>
            <w:tcMar>
              <w:top w:w="0pt" w:type="dxa"/>
              <w:end w:w="0pt" w:type="dxa"/>
            </w:tcMar>
            <w:vAlign w:val="bottom"/>
          </w:tcPr>
          <w:p w14:paraId="3F296365" w14:textId="77777777" w:rsidR="00721862" w:rsidRDefault="005C24CC">
            <w:pPr>
              <w:pBdr>
                <w:top w:val="nil"/>
                <w:left w:val="nil"/>
                <w:bottom w:val="nil"/>
                <w:right w:val="nil"/>
                <w:between w:val="nil"/>
                <w:bar w:val="nil"/>
              </w:pBdr>
              <w:jc w:val="end"/>
              <w:rPr>
                <w:color w:val="000000"/>
              </w:rPr>
            </w:pPr>
            <w:r>
              <w:rPr>
                <w:color w:val="000000"/>
              </w:rPr>
              <w:t>25,616</w:t>
            </w:r>
          </w:p>
        </w:tc>
        <w:tc>
          <w:tcPr>
            <w:tcW w:w="1.0%" w:type="pct"/>
            <w:tcBorders>
              <w:top w:val="nil"/>
              <w:start w:val="nil"/>
              <w:bottom w:val="nil"/>
              <w:end w:val="nil"/>
            </w:tcBorders>
            <w:shd w:val="clear" w:color="auto" w:fill="FFFFFF"/>
            <w:tcMar>
              <w:top w:w="0pt" w:type="dxa"/>
              <w:end w:w="0pt" w:type="dxa"/>
            </w:tcMar>
            <w:vAlign w:val="bottom"/>
          </w:tcPr>
          <w:p w14:paraId="31D6E3A6" w14:textId="77777777" w:rsidR="00721862" w:rsidRDefault="00721862">
            <w:pPr>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BE8157F" w14:textId="77777777" w:rsidR="00721862" w:rsidRDefault="00721862">
            <w:pPr>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18D79D6" w14:textId="77777777" w:rsidR="00721862" w:rsidRDefault="00721862">
            <w:pPr>
              <w:pBdr>
                <w:top w:val="nil"/>
                <w:left w:val="nil"/>
                <w:bottom w:val="nil"/>
                <w:right w:val="nil"/>
                <w:between w:val="nil"/>
                <w:bar w:val="nil"/>
              </w:pBdr>
              <w:rPr>
                <w:color w:val="000000"/>
              </w:rPr>
            </w:pPr>
          </w:p>
        </w:tc>
        <w:tc>
          <w:tcPr>
            <w:tcW w:w="9.0%" w:type="pct"/>
            <w:tcBorders>
              <w:top w:val="nil"/>
              <w:start w:val="nil"/>
              <w:bottom w:val="nil"/>
              <w:end w:val="nil"/>
            </w:tcBorders>
            <w:shd w:val="clear" w:color="auto" w:fill="FFFFFF"/>
            <w:tcMar>
              <w:top w:w="0pt" w:type="dxa"/>
              <w:end w:w="0pt" w:type="dxa"/>
            </w:tcMar>
            <w:vAlign w:val="bottom"/>
          </w:tcPr>
          <w:p w14:paraId="1B87D246" w14:textId="77777777" w:rsidR="00721862" w:rsidRDefault="005C24CC">
            <w:pPr>
              <w:pBdr>
                <w:top w:val="nil"/>
                <w:left w:val="nil"/>
                <w:bottom w:val="nil"/>
                <w:right w:val="nil"/>
                <w:between w:val="nil"/>
                <w:bar w:val="nil"/>
              </w:pBdr>
              <w:jc w:val="end"/>
              <w:rPr>
                <w:color w:val="000000"/>
              </w:rPr>
            </w:pPr>
            <w:r>
              <w:rPr>
                <w:color w:val="000000"/>
              </w:rPr>
              <w:t>437</w:t>
            </w:r>
          </w:p>
        </w:tc>
        <w:tc>
          <w:tcPr>
            <w:tcW w:w="1.0%" w:type="pct"/>
            <w:tcBorders>
              <w:top w:val="nil"/>
              <w:start w:val="nil"/>
              <w:bottom w:val="nil"/>
              <w:end w:val="nil"/>
            </w:tcBorders>
            <w:shd w:val="clear" w:color="auto" w:fill="FFFFFF"/>
            <w:tcMar>
              <w:top w:w="0pt" w:type="dxa"/>
              <w:end w:w="0pt" w:type="dxa"/>
            </w:tcMar>
            <w:vAlign w:val="bottom"/>
          </w:tcPr>
          <w:p w14:paraId="449A7E81" w14:textId="77777777" w:rsidR="00721862" w:rsidRDefault="00721862">
            <w:pPr>
              <w:pBdr>
                <w:top w:val="nil"/>
                <w:left w:val="nil"/>
                <w:bottom w:val="nil"/>
                <w:right w:val="nil"/>
                <w:between w:val="nil"/>
                <w:bar w:val="nil"/>
              </w:pBdr>
              <w:rPr>
                <w:color w:val="000000"/>
              </w:rPr>
            </w:pPr>
          </w:p>
        </w:tc>
      </w:tr>
    </w:tbl>
    <w:p w14:paraId="28282FC9" w14:textId="77777777" w:rsidR="00721862" w:rsidRDefault="00721862">
      <w:pPr>
        <w:pBdr>
          <w:top w:val="nil"/>
          <w:left w:val="nil"/>
          <w:bottom w:val="nil"/>
          <w:right w:val="nil"/>
          <w:between w:val="nil"/>
          <w:bar w:val="nil"/>
        </w:pBdr>
        <w:rPr>
          <w:color w:val="000000"/>
        </w:rPr>
      </w:pPr>
    </w:p>
    <w:p w14:paraId="28BDEBF1" w14:textId="77777777" w:rsidR="00721862" w:rsidRDefault="005C24CC">
      <w:pPr>
        <w:pBdr>
          <w:top w:val="nil"/>
          <w:left w:val="nil"/>
          <w:bottom w:val="nil"/>
          <w:right w:val="nil"/>
          <w:between w:val="nil"/>
          <w:bar w:val="nil"/>
        </w:pBdr>
        <w:rPr>
          <w:sz w:val="2"/>
        </w:rPr>
      </w:pPr>
      <w:r>
        <w:cr/>
      </w:r>
      <w:r>
        <w:rPr>
          <w:sz w:val="2"/>
        </w:rPr>
        <w:br w:type="page"/>
      </w:r>
    </w:p>
    <w:p w14:paraId="19113FB0" w14:textId="77777777" w:rsidR="00721862" w:rsidRDefault="005C24CC">
      <w:pPr>
        <w:pageBreakBefore/>
        <w:pBdr>
          <w:top w:val="nil"/>
          <w:left w:val="nil"/>
          <w:bottom w:val="nil"/>
          <w:right w:val="nil"/>
          <w:between w:val="nil"/>
          <w:bar w:val="nil"/>
        </w:pBdr>
        <w:jc w:val="center"/>
        <w:rPr>
          <w:b/>
          <w:color w:val="000000"/>
        </w:rPr>
      </w:pPr>
      <w:r>
        <w:rPr>
          <w:b/>
          <w:color w:val="000000"/>
        </w:rPr>
        <w:lastRenderedPageBreak/>
        <w:t>BIOLASE, INC.</w:t>
      </w:r>
    </w:p>
    <w:p w14:paraId="45C51330" w14:textId="77777777" w:rsidR="00721862" w:rsidRDefault="005C24CC">
      <w:pPr>
        <w:pBdr>
          <w:top w:val="nil"/>
          <w:left w:val="nil"/>
          <w:bottom w:val="nil"/>
          <w:right w:val="nil"/>
          <w:between w:val="nil"/>
          <w:bar w:val="nil"/>
        </w:pBdr>
        <w:jc w:val="center"/>
        <w:rPr>
          <w:b/>
          <w:color w:val="000000"/>
        </w:rPr>
      </w:pPr>
      <w:r>
        <w:rPr>
          <w:b/>
          <w:color w:val="000000"/>
        </w:rPr>
        <w:t xml:space="preserve">CONDENSED CONSOLIDATED BALANCE SHEETS </w:t>
      </w:r>
    </w:p>
    <w:p w14:paraId="347DE085" w14:textId="77777777" w:rsidR="00721862" w:rsidRDefault="005C24CC">
      <w:pPr>
        <w:pBdr>
          <w:top w:val="nil"/>
          <w:left w:val="nil"/>
          <w:bottom w:val="nil"/>
          <w:right w:val="nil"/>
          <w:between w:val="nil"/>
          <w:bar w:val="nil"/>
        </w:pBdr>
        <w:jc w:val="center"/>
        <w:rPr>
          <w:b/>
          <w:color w:val="000000"/>
        </w:rPr>
      </w:pPr>
      <w:r>
        <w:rPr>
          <w:b/>
          <w:color w:val="000000"/>
        </w:rPr>
        <w:t>(Unaudited, in thousands, except per share data)</w:t>
      </w:r>
    </w:p>
    <w:p w14:paraId="5C1B1E1D" w14:textId="77777777" w:rsidR="00721862" w:rsidRDefault="00721862">
      <w:pPr>
        <w:pBdr>
          <w:top w:val="nil"/>
          <w:left w:val="nil"/>
          <w:bottom w:val="nil"/>
          <w:right w:val="nil"/>
          <w:between w:val="nil"/>
          <w:bar w:val="nil"/>
        </w:pBdr>
        <w:jc w:val="center"/>
        <w:rPr>
          <w:b/>
          <w:color w:val="000000"/>
        </w:rPr>
      </w:pPr>
    </w:p>
    <w:tbl>
      <w:tblPr>
        <w:tblW w:w="100.0%" w:type="pct"/>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0pt" w:type="dxa"/>
          <w:start w:w="0pt" w:type="dxa"/>
          <w:end w:w="0.70pt" w:type="dxa"/>
        </w:tblCellMar>
        <w:tblLook w:firstRow="1" w:lastRow="0" w:firstColumn="1" w:lastColumn="0" w:noHBand="0" w:noVBand="1"/>
      </w:tblPr>
      <w:tblGrid>
        <w:gridCol w:w="7427"/>
        <w:gridCol w:w="113"/>
        <w:gridCol w:w="112"/>
        <w:gridCol w:w="1350"/>
        <w:gridCol w:w="112"/>
        <w:gridCol w:w="112"/>
        <w:gridCol w:w="112"/>
        <w:gridCol w:w="1350"/>
        <w:gridCol w:w="112"/>
      </w:tblGrid>
      <w:tr w:rsidR="00721862" w14:paraId="52487CAC"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175F298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8C92EEF" w14:textId="77777777" w:rsidR="00721862" w:rsidRDefault="00721862">
            <w:pPr>
              <w:keepNext/>
              <w:pBdr>
                <w:top w:val="nil"/>
                <w:left w:val="nil"/>
                <w:bottom w:val="nil"/>
                <w:right w:val="nil"/>
                <w:between w:val="nil"/>
                <w:bar w:val="nil"/>
              </w:pBdr>
              <w:rPr>
                <w:b/>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191A4937" w14:textId="77777777" w:rsidR="00721862" w:rsidRDefault="005C24CC">
            <w:pPr>
              <w:keepNext/>
              <w:pBdr>
                <w:top w:val="nil"/>
                <w:left w:val="nil"/>
                <w:bottom w:val="nil"/>
                <w:right w:val="nil"/>
                <w:between w:val="nil"/>
                <w:bar w:val="nil"/>
              </w:pBdr>
              <w:jc w:val="center"/>
              <w:rPr>
                <w:b/>
                <w:color w:val="000000"/>
              </w:rPr>
            </w:pPr>
            <w:r>
              <w:rPr>
                <w:b/>
                <w:color w:val="000000"/>
              </w:rPr>
              <w:t>June 30,</w:t>
            </w:r>
          </w:p>
        </w:tc>
        <w:tc>
          <w:tcPr>
            <w:tcW w:w="1.0%" w:type="pct"/>
            <w:tcBorders>
              <w:top w:val="nil"/>
              <w:start w:val="nil"/>
              <w:bottom w:val="nil"/>
              <w:end w:val="nil"/>
            </w:tcBorders>
            <w:shd w:val="clear" w:color="auto" w:fill="FFFFFF"/>
            <w:tcMar>
              <w:top w:w="0pt" w:type="dxa"/>
              <w:end w:w="0pt" w:type="dxa"/>
            </w:tcMar>
            <w:vAlign w:val="bottom"/>
          </w:tcPr>
          <w:p w14:paraId="207773E9" w14:textId="77777777" w:rsidR="00721862" w:rsidRDefault="00721862">
            <w:pPr>
              <w:keepNext/>
              <w:pBdr>
                <w:top w:val="nil"/>
                <w:left w:val="nil"/>
                <w:bottom w:val="nil"/>
                <w:right w:val="nil"/>
                <w:between w:val="nil"/>
                <w:bar w:val="nil"/>
              </w:pBdr>
              <w:jc w:val="center"/>
              <w:rPr>
                <w:b/>
                <w:color w:val="000000"/>
              </w:rPr>
            </w:pPr>
          </w:p>
        </w:tc>
        <w:tc>
          <w:tcPr>
            <w:tcW w:w="1.0%" w:type="pct"/>
            <w:tcBorders>
              <w:top w:val="nil"/>
              <w:start w:val="nil"/>
              <w:bottom w:val="nil"/>
              <w:end w:val="nil"/>
            </w:tcBorders>
            <w:shd w:val="clear" w:color="auto" w:fill="FFFFFF"/>
            <w:tcMar>
              <w:top w:w="0pt" w:type="dxa"/>
              <w:end w:w="0pt" w:type="dxa"/>
            </w:tcMar>
            <w:vAlign w:val="bottom"/>
          </w:tcPr>
          <w:p w14:paraId="21A67C93" w14:textId="77777777" w:rsidR="00721862" w:rsidRDefault="00721862">
            <w:pPr>
              <w:keepNext/>
              <w:pBdr>
                <w:top w:val="nil"/>
                <w:left w:val="nil"/>
                <w:bottom w:val="nil"/>
                <w:right w:val="nil"/>
                <w:between w:val="nil"/>
                <w:bar w:val="nil"/>
              </w:pBdr>
              <w:rPr>
                <w:b/>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0B05DF75" w14:textId="77777777" w:rsidR="00721862" w:rsidRDefault="005C24CC">
            <w:pPr>
              <w:keepNext/>
              <w:pBdr>
                <w:top w:val="nil"/>
                <w:left w:val="nil"/>
                <w:bottom w:val="nil"/>
                <w:right w:val="nil"/>
                <w:between w:val="nil"/>
                <w:bar w:val="nil"/>
              </w:pBdr>
              <w:jc w:val="center"/>
              <w:rPr>
                <w:b/>
                <w:color w:val="000000"/>
              </w:rPr>
            </w:pPr>
            <w:r>
              <w:rPr>
                <w:b/>
                <w:color w:val="000000"/>
              </w:rPr>
              <w:t>December 31,</w:t>
            </w:r>
          </w:p>
        </w:tc>
        <w:tc>
          <w:tcPr>
            <w:tcW w:w="1.0%" w:type="pct"/>
            <w:tcBorders>
              <w:top w:val="nil"/>
              <w:start w:val="nil"/>
              <w:bottom w:val="nil"/>
              <w:end w:val="nil"/>
            </w:tcBorders>
            <w:shd w:val="clear" w:color="auto" w:fill="FFFFFF"/>
            <w:tcMar>
              <w:top w:w="0pt" w:type="dxa"/>
              <w:end w:w="0pt" w:type="dxa"/>
            </w:tcMar>
            <w:vAlign w:val="bottom"/>
          </w:tcPr>
          <w:p w14:paraId="7B5A4CFD" w14:textId="77777777" w:rsidR="00721862" w:rsidRDefault="00721862">
            <w:pPr>
              <w:keepNext/>
              <w:pBdr>
                <w:top w:val="nil"/>
                <w:left w:val="nil"/>
                <w:bottom w:val="nil"/>
                <w:right w:val="nil"/>
                <w:between w:val="nil"/>
                <w:bar w:val="nil"/>
              </w:pBdr>
              <w:jc w:val="center"/>
              <w:rPr>
                <w:b/>
                <w:color w:val="000000"/>
              </w:rPr>
            </w:pPr>
          </w:p>
        </w:tc>
      </w:tr>
      <w:tr w:rsidR="00721862" w14:paraId="4F3B270F"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41E3A89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5C7044A" w14:textId="77777777" w:rsidR="00721862" w:rsidRDefault="00721862">
            <w:pPr>
              <w:keepNext/>
              <w:pBdr>
                <w:top w:val="nil"/>
                <w:left w:val="nil"/>
                <w:bottom w:val="nil"/>
                <w:right w:val="nil"/>
                <w:between w:val="nil"/>
                <w:bar w:val="nil"/>
              </w:pBdr>
              <w:jc w:val="center"/>
              <w:rPr>
                <w:b/>
                <w:color w:val="000000"/>
              </w:rPr>
            </w:pPr>
          </w:p>
        </w:tc>
        <w:tc>
          <w:tcPr>
            <w:tcW w:w="0pt" w:type="dxa"/>
            <w:gridSpan w:val="2"/>
            <w:tcBorders>
              <w:top w:val="nil"/>
              <w:start w:val="nil"/>
              <w:bottom w:val="single" w:sz="4" w:space="0" w:color="000000"/>
              <w:end w:val="nil"/>
            </w:tcBorders>
            <w:shd w:val="clear" w:color="auto" w:fill="FFFFFF"/>
            <w:tcMar>
              <w:top w:w="0pt" w:type="dxa"/>
              <w:end w:w="0pt" w:type="dxa"/>
            </w:tcMar>
            <w:vAlign w:val="bottom"/>
          </w:tcPr>
          <w:p w14:paraId="4EFC7282" w14:textId="77777777" w:rsidR="00721862" w:rsidRDefault="005C24CC">
            <w:pPr>
              <w:keepNext/>
              <w:pBdr>
                <w:top w:val="nil"/>
                <w:left w:val="nil"/>
                <w:bottom w:val="nil"/>
                <w:right w:val="nil"/>
                <w:between w:val="nil"/>
                <w:bar w:val="nil"/>
              </w:pBdr>
              <w:jc w:val="center"/>
              <w:rPr>
                <w:b/>
                <w:color w:val="000000"/>
              </w:rPr>
            </w:pPr>
            <w:r>
              <w:rPr>
                <w:b/>
                <w:color w:val="000000"/>
              </w:rPr>
              <w:t>2024</w:t>
            </w:r>
          </w:p>
        </w:tc>
        <w:tc>
          <w:tcPr>
            <w:tcW w:w="1.0%" w:type="pct"/>
            <w:tcBorders>
              <w:top w:val="nil"/>
              <w:start w:val="nil"/>
              <w:bottom w:val="nil"/>
              <w:end w:val="nil"/>
            </w:tcBorders>
            <w:shd w:val="clear" w:color="auto" w:fill="FFFFFF"/>
            <w:tcMar>
              <w:top w:w="0pt" w:type="dxa"/>
              <w:end w:w="0pt" w:type="dxa"/>
            </w:tcMar>
            <w:vAlign w:val="bottom"/>
          </w:tcPr>
          <w:p w14:paraId="45C1C715" w14:textId="77777777" w:rsidR="00721862" w:rsidRDefault="00721862">
            <w:pPr>
              <w:keepNext/>
              <w:pBdr>
                <w:top w:val="nil"/>
                <w:left w:val="nil"/>
                <w:bottom w:val="nil"/>
                <w:right w:val="nil"/>
                <w:between w:val="nil"/>
                <w:bar w:val="nil"/>
              </w:pBdr>
              <w:jc w:val="center"/>
              <w:rPr>
                <w:b/>
                <w:color w:val="000000"/>
              </w:rPr>
            </w:pPr>
          </w:p>
        </w:tc>
        <w:tc>
          <w:tcPr>
            <w:tcW w:w="1.0%" w:type="pct"/>
            <w:tcBorders>
              <w:top w:val="nil"/>
              <w:start w:val="nil"/>
              <w:bottom w:val="nil"/>
              <w:end w:val="nil"/>
            </w:tcBorders>
            <w:shd w:val="clear" w:color="auto" w:fill="FFFFFF"/>
            <w:tcMar>
              <w:top w:w="0pt" w:type="dxa"/>
              <w:end w:w="0pt" w:type="dxa"/>
            </w:tcMar>
            <w:vAlign w:val="bottom"/>
          </w:tcPr>
          <w:p w14:paraId="35FF5303" w14:textId="77777777" w:rsidR="00721862" w:rsidRDefault="00721862">
            <w:pPr>
              <w:keepNext/>
              <w:pBdr>
                <w:top w:val="nil"/>
                <w:left w:val="nil"/>
                <w:bottom w:val="nil"/>
                <w:right w:val="nil"/>
                <w:between w:val="nil"/>
                <w:bar w:val="nil"/>
              </w:pBdr>
              <w:jc w:val="center"/>
              <w:rPr>
                <w:b/>
                <w:color w:val="000000"/>
              </w:rPr>
            </w:pPr>
          </w:p>
        </w:tc>
        <w:tc>
          <w:tcPr>
            <w:tcW w:w="0pt" w:type="dxa"/>
            <w:gridSpan w:val="2"/>
            <w:tcBorders>
              <w:top w:val="nil"/>
              <w:start w:val="nil"/>
              <w:bottom w:val="single" w:sz="4" w:space="0" w:color="000000"/>
              <w:end w:val="nil"/>
            </w:tcBorders>
            <w:shd w:val="clear" w:color="auto" w:fill="FFFFFF"/>
            <w:tcMar>
              <w:top w:w="0pt" w:type="dxa"/>
              <w:end w:w="0pt" w:type="dxa"/>
            </w:tcMar>
            <w:vAlign w:val="bottom"/>
          </w:tcPr>
          <w:p w14:paraId="1F206086" w14:textId="77777777" w:rsidR="00721862" w:rsidRDefault="005C24CC">
            <w:pPr>
              <w:keepNext/>
              <w:pBdr>
                <w:top w:val="nil"/>
                <w:left w:val="nil"/>
                <w:bottom w:val="nil"/>
                <w:right w:val="nil"/>
                <w:between w:val="nil"/>
                <w:bar w:val="nil"/>
              </w:pBdr>
              <w:jc w:val="center"/>
              <w:rPr>
                <w:b/>
                <w:color w:val="000000"/>
              </w:rPr>
            </w:pPr>
            <w:r>
              <w:rPr>
                <w:b/>
                <w:color w:val="000000"/>
              </w:rPr>
              <w:t>2023</w:t>
            </w:r>
          </w:p>
        </w:tc>
        <w:tc>
          <w:tcPr>
            <w:tcW w:w="1.0%" w:type="pct"/>
            <w:tcBorders>
              <w:top w:val="nil"/>
              <w:start w:val="nil"/>
              <w:bottom w:val="nil"/>
              <w:end w:val="nil"/>
            </w:tcBorders>
            <w:shd w:val="clear" w:color="auto" w:fill="FFFFFF"/>
            <w:tcMar>
              <w:top w:w="0pt" w:type="dxa"/>
              <w:end w:w="0pt" w:type="dxa"/>
            </w:tcMar>
            <w:vAlign w:val="bottom"/>
          </w:tcPr>
          <w:p w14:paraId="3823C4A1" w14:textId="77777777" w:rsidR="00721862" w:rsidRDefault="00721862">
            <w:pPr>
              <w:keepNext/>
              <w:pBdr>
                <w:top w:val="nil"/>
                <w:left w:val="nil"/>
                <w:bottom w:val="nil"/>
                <w:right w:val="nil"/>
                <w:between w:val="nil"/>
                <w:bar w:val="nil"/>
              </w:pBdr>
              <w:jc w:val="center"/>
              <w:rPr>
                <w:b/>
                <w:color w:val="000000"/>
              </w:rPr>
            </w:pPr>
          </w:p>
        </w:tc>
      </w:tr>
      <w:tr w:rsidR="00721862" w14:paraId="3239BF29"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2B564ABC" w14:textId="77777777" w:rsidR="00721862" w:rsidRDefault="005C24CC">
            <w:pPr>
              <w:keepNext/>
              <w:pBdr>
                <w:top w:val="nil"/>
                <w:left w:val="nil"/>
                <w:bottom w:val="nil"/>
                <w:right w:val="nil"/>
                <w:between w:val="nil"/>
                <w:bar w:val="nil"/>
              </w:pBdr>
              <w:jc w:val="center"/>
              <w:rPr>
                <w:b/>
                <w:color w:val="000000"/>
              </w:rPr>
            </w:pPr>
            <w:r>
              <w:rPr>
                <w:b/>
                <w:color w:val="000000"/>
              </w:rPr>
              <w:t>ASSETS</w:t>
            </w:r>
          </w:p>
        </w:tc>
        <w:tc>
          <w:tcPr>
            <w:tcW w:w="1.0%" w:type="pct"/>
            <w:tcBorders>
              <w:top w:val="nil"/>
              <w:start w:val="nil"/>
              <w:bottom w:val="nil"/>
              <w:end w:val="nil"/>
            </w:tcBorders>
            <w:shd w:val="clear" w:color="auto" w:fill="CFF0FC"/>
            <w:tcMar>
              <w:top w:w="0pt" w:type="dxa"/>
              <w:end w:w="0pt" w:type="dxa"/>
            </w:tcMar>
            <w:vAlign w:val="bottom"/>
          </w:tcPr>
          <w:p w14:paraId="287DD16F" w14:textId="77777777" w:rsidR="00721862" w:rsidRDefault="00721862">
            <w:pPr>
              <w:keepNext/>
              <w:pBdr>
                <w:top w:val="nil"/>
                <w:left w:val="nil"/>
                <w:bottom w:val="nil"/>
                <w:right w:val="nil"/>
                <w:between w:val="nil"/>
                <w:bar w:val="nil"/>
              </w:pBdr>
              <w:jc w:val="center"/>
              <w:rPr>
                <w:b/>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7DD85F92" w14:textId="77777777" w:rsidR="00721862" w:rsidRDefault="00721862">
            <w:pPr>
              <w:keepNext/>
              <w:pBdr>
                <w:top w:val="nil"/>
                <w:left w:val="nil"/>
                <w:bottom w:val="nil"/>
                <w:right w:val="nil"/>
                <w:between w:val="nil"/>
                <w:bar w:val="nil"/>
              </w:pBdr>
              <w:jc w:val="center"/>
              <w:rPr>
                <w:b/>
                <w:color w:val="000000"/>
              </w:rPr>
            </w:pPr>
          </w:p>
        </w:tc>
        <w:tc>
          <w:tcPr>
            <w:tcW w:w="1.0%" w:type="pct"/>
            <w:tcBorders>
              <w:top w:val="nil"/>
              <w:start w:val="nil"/>
              <w:bottom w:val="nil"/>
              <w:end w:val="nil"/>
            </w:tcBorders>
            <w:shd w:val="clear" w:color="auto" w:fill="CFF0FC"/>
            <w:tcMar>
              <w:top w:w="0pt" w:type="dxa"/>
              <w:end w:w="0pt" w:type="dxa"/>
            </w:tcMar>
            <w:vAlign w:val="bottom"/>
          </w:tcPr>
          <w:p w14:paraId="70D7527B" w14:textId="77777777" w:rsidR="00721862" w:rsidRDefault="00721862">
            <w:pPr>
              <w:keepNext/>
              <w:pBdr>
                <w:top w:val="nil"/>
                <w:left w:val="nil"/>
                <w:bottom w:val="nil"/>
                <w:right w:val="nil"/>
                <w:between w:val="nil"/>
                <w:bar w:val="nil"/>
              </w:pBdr>
              <w:jc w:val="center"/>
              <w:rPr>
                <w:b/>
                <w:color w:val="000000"/>
              </w:rPr>
            </w:pPr>
          </w:p>
        </w:tc>
        <w:tc>
          <w:tcPr>
            <w:tcW w:w="1.0%" w:type="pct"/>
            <w:tcBorders>
              <w:top w:val="nil"/>
              <w:start w:val="nil"/>
              <w:bottom w:val="nil"/>
              <w:end w:val="nil"/>
            </w:tcBorders>
            <w:shd w:val="clear" w:color="auto" w:fill="CFF0FC"/>
            <w:tcMar>
              <w:top w:w="0pt" w:type="dxa"/>
              <w:end w:w="0pt" w:type="dxa"/>
            </w:tcMar>
            <w:vAlign w:val="bottom"/>
          </w:tcPr>
          <w:p w14:paraId="0F842F00" w14:textId="77777777" w:rsidR="00721862" w:rsidRDefault="00721862">
            <w:pPr>
              <w:keepNext/>
              <w:pBdr>
                <w:top w:val="nil"/>
                <w:left w:val="nil"/>
                <w:bottom w:val="nil"/>
                <w:right w:val="nil"/>
                <w:between w:val="nil"/>
                <w:bar w:val="nil"/>
              </w:pBdr>
              <w:jc w:val="center"/>
              <w:rPr>
                <w:b/>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5D0BBF48" w14:textId="77777777" w:rsidR="00721862" w:rsidRDefault="00721862">
            <w:pPr>
              <w:keepNext/>
              <w:pBdr>
                <w:top w:val="nil"/>
                <w:left w:val="nil"/>
                <w:bottom w:val="nil"/>
                <w:right w:val="nil"/>
                <w:between w:val="nil"/>
                <w:bar w:val="nil"/>
              </w:pBdr>
              <w:jc w:val="center"/>
              <w:rPr>
                <w:b/>
                <w:color w:val="000000"/>
              </w:rPr>
            </w:pPr>
          </w:p>
        </w:tc>
        <w:tc>
          <w:tcPr>
            <w:tcW w:w="1.0%" w:type="pct"/>
            <w:tcBorders>
              <w:top w:val="nil"/>
              <w:start w:val="nil"/>
              <w:bottom w:val="nil"/>
              <w:end w:val="nil"/>
            </w:tcBorders>
            <w:shd w:val="clear" w:color="auto" w:fill="CFF0FC"/>
            <w:tcMar>
              <w:top w:w="0pt" w:type="dxa"/>
              <w:end w:w="0pt" w:type="dxa"/>
            </w:tcMar>
            <w:vAlign w:val="bottom"/>
          </w:tcPr>
          <w:p w14:paraId="26B61469" w14:textId="77777777" w:rsidR="00721862" w:rsidRDefault="00721862">
            <w:pPr>
              <w:keepNext/>
              <w:pBdr>
                <w:top w:val="nil"/>
                <w:left w:val="nil"/>
                <w:bottom w:val="nil"/>
                <w:right w:val="nil"/>
                <w:between w:val="nil"/>
                <w:bar w:val="nil"/>
              </w:pBdr>
              <w:jc w:val="center"/>
              <w:rPr>
                <w:b/>
                <w:color w:val="000000"/>
              </w:rPr>
            </w:pPr>
          </w:p>
        </w:tc>
      </w:tr>
      <w:tr w:rsidR="00721862" w14:paraId="592B9F57"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6C675884" w14:textId="77777777" w:rsidR="00721862" w:rsidRDefault="005C24CC">
            <w:pPr>
              <w:keepNext/>
              <w:pBdr>
                <w:top w:val="nil"/>
                <w:left w:val="nil"/>
                <w:bottom w:val="nil"/>
                <w:right w:val="nil"/>
                <w:between w:val="nil"/>
                <w:bar w:val="nil"/>
              </w:pBdr>
              <w:rPr>
                <w:b/>
                <w:color w:val="000000"/>
              </w:rPr>
            </w:pPr>
            <w:r>
              <w:rPr>
                <w:b/>
                <w:color w:val="000000"/>
              </w:rPr>
              <w:t>Current assets:</w:t>
            </w:r>
          </w:p>
        </w:tc>
        <w:tc>
          <w:tcPr>
            <w:tcW w:w="1.0%" w:type="pct"/>
            <w:tcBorders>
              <w:top w:val="nil"/>
              <w:start w:val="nil"/>
              <w:bottom w:val="nil"/>
              <w:end w:val="nil"/>
            </w:tcBorders>
            <w:shd w:val="clear" w:color="auto" w:fill="FFFFFF"/>
            <w:tcMar>
              <w:top w:w="0pt" w:type="dxa"/>
              <w:end w:w="0pt" w:type="dxa"/>
            </w:tcMar>
            <w:vAlign w:val="bottom"/>
          </w:tcPr>
          <w:p w14:paraId="53BBAAE0" w14:textId="77777777" w:rsidR="00721862" w:rsidRDefault="00721862">
            <w:pPr>
              <w:keepNext/>
              <w:pBdr>
                <w:top w:val="nil"/>
                <w:left w:val="nil"/>
                <w:bottom w:val="nil"/>
                <w:right w:val="nil"/>
                <w:between w:val="nil"/>
                <w:bar w:val="nil"/>
              </w:pBdr>
              <w:jc w:val="center"/>
              <w:rPr>
                <w:b/>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61973501" w14:textId="77777777" w:rsidR="00721862" w:rsidRDefault="00721862">
            <w:pPr>
              <w:keepNext/>
              <w:pBdr>
                <w:top w:val="nil"/>
                <w:left w:val="nil"/>
                <w:bottom w:val="nil"/>
                <w:right w:val="nil"/>
                <w:between w:val="nil"/>
                <w:bar w:val="nil"/>
              </w:pBdr>
              <w:jc w:val="center"/>
              <w:rPr>
                <w:b/>
                <w:color w:val="000000"/>
              </w:rPr>
            </w:pPr>
          </w:p>
        </w:tc>
        <w:tc>
          <w:tcPr>
            <w:tcW w:w="1.0%" w:type="pct"/>
            <w:tcBorders>
              <w:top w:val="nil"/>
              <w:start w:val="nil"/>
              <w:bottom w:val="nil"/>
              <w:end w:val="nil"/>
            </w:tcBorders>
            <w:shd w:val="clear" w:color="auto" w:fill="FFFFFF"/>
            <w:tcMar>
              <w:top w:w="0pt" w:type="dxa"/>
              <w:end w:w="0pt" w:type="dxa"/>
            </w:tcMar>
            <w:vAlign w:val="bottom"/>
          </w:tcPr>
          <w:p w14:paraId="00D95B35" w14:textId="77777777" w:rsidR="00721862" w:rsidRDefault="00721862">
            <w:pPr>
              <w:keepNext/>
              <w:pBdr>
                <w:top w:val="nil"/>
                <w:left w:val="nil"/>
                <w:bottom w:val="nil"/>
                <w:right w:val="nil"/>
                <w:between w:val="nil"/>
                <w:bar w:val="nil"/>
              </w:pBdr>
              <w:jc w:val="center"/>
              <w:rPr>
                <w:b/>
                <w:color w:val="000000"/>
              </w:rPr>
            </w:pPr>
          </w:p>
        </w:tc>
        <w:tc>
          <w:tcPr>
            <w:tcW w:w="1.0%" w:type="pct"/>
            <w:tcBorders>
              <w:top w:val="nil"/>
              <w:start w:val="nil"/>
              <w:bottom w:val="nil"/>
              <w:end w:val="nil"/>
            </w:tcBorders>
            <w:shd w:val="clear" w:color="auto" w:fill="FFFFFF"/>
            <w:tcMar>
              <w:top w:w="0pt" w:type="dxa"/>
              <w:end w:w="0pt" w:type="dxa"/>
            </w:tcMar>
            <w:vAlign w:val="bottom"/>
          </w:tcPr>
          <w:p w14:paraId="2D8CACB0" w14:textId="77777777" w:rsidR="00721862" w:rsidRDefault="00721862">
            <w:pPr>
              <w:keepNext/>
              <w:pBdr>
                <w:top w:val="nil"/>
                <w:left w:val="nil"/>
                <w:bottom w:val="nil"/>
                <w:right w:val="nil"/>
                <w:between w:val="nil"/>
                <w:bar w:val="nil"/>
              </w:pBdr>
              <w:jc w:val="center"/>
              <w:rPr>
                <w:b/>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08C9AAC4" w14:textId="77777777" w:rsidR="00721862" w:rsidRDefault="00721862">
            <w:pPr>
              <w:keepNext/>
              <w:pBdr>
                <w:top w:val="nil"/>
                <w:left w:val="nil"/>
                <w:bottom w:val="nil"/>
                <w:right w:val="nil"/>
                <w:between w:val="nil"/>
                <w:bar w:val="nil"/>
              </w:pBdr>
              <w:jc w:val="center"/>
              <w:rPr>
                <w:b/>
                <w:color w:val="000000"/>
              </w:rPr>
            </w:pPr>
          </w:p>
        </w:tc>
        <w:tc>
          <w:tcPr>
            <w:tcW w:w="1.0%" w:type="pct"/>
            <w:tcBorders>
              <w:top w:val="nil"/>
              <w:start w:val="nil"/>
              <w:bottom w:val="nil"/>
              <w:end w:val="nil"/>
            </w:tcBorders>
            <w:shd w:val="clear" w:color="auto" w:fill="FFFFFF"/>
            <w:tcMar>
              <w:top w:w="0pt" w:type="dxa"/>
              <w:end w:w="0pt" w:type="dxa"/>
            </w:tcMar>
            <w:vAlign w:val="bottom"/>
          </w:tcPr>
          <w:p w14:paraId="3BA8E37A" w14:textId="77777777" w:rsidR="00721862" w:rsidRDefault="00721862">
            <w:pPr>
              <w:keepNext/>
              <w:pBdr>
                <w:top w:val="nil"/>
                <w:left w:val="nil"/>
                <w:bottom w:val="nil"/>
                <w:right w:val="nil"/>
                <w:between w:val="nil"/>
                <w:bar w:val="nil"/>
              </w:pBdr>
              <w:jc w:val="center"/>
              <w:rPr>
                <w:b/>
                <w:color w:val="000000"/>
              </w:rPr>
            </w:pPr>
          </w:p>
        </w:tc>
      </w:tr>
      <w:tr w:rsidR="00721862" w14:paraId="2C6CFD59"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798CB0DB" w14:textId="77777777" w:rsidR="00721862" w:rsidRDefault="005C24CC">
            <w:pPr>
              <w:keepNext/>
              <w:pBdr>
                <w:top w:val="nil"/>
                <w:left w:val="nil"/>
                <w:bottom w:val="nil"/>
                <w:right w:val="nil"/>
                <w:between w:val="nil"/>
                <w:bar w:val="nil"/>
              </w:pBdr>
              <w:ind w:start="10pt"/>
              <w:rPr>
                <w:color w:val="000000"/>
              </w:rPr>
            </w:pPr>
            <w:r>
              <w:rPr>
                <w:color w:val="000000"/>
              </w:rPr>
              <w:t>Cash and cash equivalents</w:t>
            </w:r>
          </w:p>
        </w:tc>
        <w:tc>
          <w:tcPr>
            <w:tcW w:w="1.0%" w:type="pct"/>
            <w:tcBorders>
              <w:top w:val="nil"/>
              <w:start w:val="nil"/>
              <w:bottom w:val="nil"/>
              <w:end w:val="nil"/>
            </w:tcBorders>
            <w:shd w:val="clear" w:color="auto" w:fill="CFF0FC"/>
            <w:tcMar>
              <w:top w:w="0pt" w:type="dxa"/>
              <w:end w:w="0pt" w:type="dxa"/>
            </w:tcMar>
            <w:vAlign w:val="bottom"/>
          </w:tcPr>
          <w:p w14:paraId="2569C31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56EE542"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nil"/>
              <w:start w:val="nil"/>
              <w:bottom w:val="nil"/>
              <w:end w:val="nil"/>
            </w:tcBorders>
            <w:shd w:val="clear" w:color="auto" w:fill="CFF0FC"/>
            <w:tcMar>
              <w:top w:w="0pt" w:type="dxa"/>
              <w:end w:w="0pt" w:type="dxa"/>
            </w:tcMar>
            <w:vAlign w:val="bottom"/>
          </w:tcPr>
          <w:p w14:paraId="6A5DF7E1" w14:textId="77777777" w:rsidR="00721862" w:rsidRDefault="005C24CC">
            <w:pPr>
              <w:keepNext/>
              <w:pBdr>
                <w:top w:val="nil"/>
                <w:left w:val="nil"/>
                <w:bottom w:val="nil"/>
                <w:right w:val="nil"/>
                <w:between w:val="nil"/>
                <w:bar w:val="nil"/>
              </w:pBdr>
              <w:jc w:val="end"/>
              <w:rPr>
                <w:color w:val="000000"/>
              </w:rPr>
            </w:pPr>
            <w:r>
              <w:rPr>
                <w:color w:val="000000"/>
              </w:rPr>
              <w:t>5,272</w:t>
            </w:r>
          </w:p>
        </w:tc>
        <w:tc>
          <w:tcPr>
            <w:tcW w:w="1.0%" w:type="pct"/>
            <w:tcBorders>
              <w:top w:val="nil"/>
              <w:start w:val="nil"/>
              <w:bottom w:val="nil"/>
              <w:end w:val="nil"/>
            </w:tcBorders>
            <w:shd w:val="clear" w:color="auto" w:fill="CFF0FC"/>
            <w:tcMar>
              <w:top w:w="0pt" w:type="dxa"/>
              <w:end w:w="0pt" w:type="dxa"/>
            </w:tcMar>
            <w:vAlign w:val="bottom"/>
          </w:tcPr>
          <w:p w14:paraId="31FB69F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51C68B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DEB1637"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nil"/>
              <w:start w:val="nil"/>
              <w:bottom w:val="nil"/>
              <w:end w:val="nil"/>
            </w:tcBorders>
            <w:shd w:val="clear" w:color="auto" w:fill="CFF0FC"/>
            <w:tcMar>
              <w:top w:w="0pt" w:type="dxa"/>
              <w:end w:w="0pt" w:type="dxa"/>
            </w:tcMar>
            <w:vAlign w:val="bottom"/>
          </w:tcPr>
          <w:p w14:paraId="3EC029FA" w14:textId="77777777" w:rsidR="00721862" w:rsidRDefault="005C24CC">
            <w:pPr>
              <w:keepNext/>
              <w:pBdr>
                <w:top w:val="nil"/>
                <w:left w:val="nil"/>
                <w:bottom w:val="nil"/>
                <w:right w:val="nil"/>
                <w:between w:val="nil"/>
                <w:bar w:val="nil"/>
              </w:pBdr>
              <w:jc w:val="end"/>
              <w:rPr>
                <w:color w:val="000000"/>
              </w:rPr>
            </w:pPr>
            <w:r>
              <w:rPr>
                <w:color w:val="000000"/>
              </w:rPr>
              <w:t>6,566</w:t>
            </w:r>
          </w:p>
        </w:tc>
        <w:tc>
          <w:tcPr>
            <w:tcW w:w="1.0%" w:type="pct"/>
            <w:tcBorders>
              <w:top w:val="nil"/>
              <w:start w:val="nil"/>
              <w:bottom w:val="nil"/>
              <w:end w:val="nil"/>
            </w:tcBorders>
            <w:shd w:val="clear" w:color="auto" w:fill="CFF0FC"/>
            <w:tcMar>
              <w:top w:w="0pt" w:type="dxa"/>
              <w:end w:w="0pt" w:type="dxa"/>
            </w:tcMar>
            <w:vAlign w:val="bottom"/>
          </w:tcPr>
          <w:p w14:paraId="6D17282B" w14:textId="77777777" w:rsidR="00721862" w:rsidRDefault="00721862">
            <w:pPr>
              <w:keepNext/>
              <w:pBdr>
                <w:top w:val="nil"/>
                <w:left w:val="nil"/>
                <w:bottom w:val="nil"/>
                <w:right w:val="nil"/>
                <w:between w:val="nil"/>
                <w:bar w:val="nil"/>
              </w:pBdr>
              <w:rPr>
                <w:color w:val="000000"/>
              </w:rPr>
            </w:pPr>
          </w:p>
        </w:tc>
      </w:tr>
      <w:tr w:rsidR="00721862" w14:paraId="3C1A159F"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6C3FFF65" w14:textId="77777777" w:rsidR="00721862" w:rsidRDefault="005C24CC">
            <w:pPr>
              <w:keepNext/>
              <w:pBdr>
                <w:top w:val="nil"/>
                <w:left w:val="nil"/>
                <w:bottom w:val="nil"/>
                <w:right w:val="nil"/>
                <w:between w:val="nil"/>
                <w:bar w:val="nil"/>
              </w:pBdr>
              <w:ind w:start="10pt"/>
              <w:rPr>
                <w:color w:val="000000"/>
              </w:rPr>
            </w:pPr>
            <w:r>
              <w:rPr>
                <w:color w:val="000000"/>
              </w:rPr>
              <w:t xml:space="preserve">Accounts receivable, less allowance of $329 and $244 as of June 30, </w:t>
            </w:r>
            <w:proofErr w:type="gramStart"/>
            <w:r>
              <w:rPr>
                <w:color w:val="000000"/>
              </w:rPr>
              <w:t>2024</w:t>
            </w:r>
            <w:proofErr w:type="gramEnd"/>
            <w:r>
              <w:rPr>
                <w:color w:val="000000"/>
              </w:rPr>
              <w:t xml:space="preserve"> and December 31, 2023, respectively</w:t>
            </w:r>
          </w:p>
        </w:tc>
        <w:tc>
          <w:tcPr>
            <w:tcW w:w="1.0%" w:type="pct"/>
            <w:tcBorders>
              <w:top w:val="nil"/>
              <w:start w:val="nil"/>
              <w:bottom w:val="nil"/>
              <w:end w:val="nil"/>
            </w:tcBorders>
            <w:shd w:val="clear" w:color="auto" w:fill="FFFFFF"/>
            <w:tcMar>
              <w:top w:w="0pt" w:type="dxa"/>
              <w:end w:w="0pt" w:type="dxa"/>
            </w:tcMar>
            <w:vAlign w:val="bottom"/>
          </w:tcPr>
          <w:p w14:paraId="6E35AB2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BF3822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67D61386" w14:textId="77777777" w:rsidR="00721862" w:rsidRDefault="005C24CC">
            <w:pPr>
              <w:keepNext/>
              <w:pBdr>
                <w:top w:val="nil"/>
                <w:left w:val="nil"/>
                <w:bottom w:val="nil"/>
                <w:right w:val="nil"/>
                <w:between w:val="nil"/>
                <w:bar w:val="nil"/>
              </w:pBdr>
              <w:jc w:val="end"/>
              <w:rPr>
                <w:color w:val="000000"/>
              </w:rPr>
            </w:pPr>
            <w:r>
              <w:rPr>
                <w:color w:val="000000"/>
              </w:rPr>
              <w:t>4,842</w:t>
            </w:r>
          </w:p>
        </w:tc>
        <w:tc>
          <w:tcPr>
            <w:tcW w:w="1.0%" w:type="pct"/>
            <w:tcBorders>
              <w:top w:val="nil"/>
              <w:start w:val="nil"/>
              <w:bottom w:val="nil"/>
              <w:end w:val="nil"/>
            </w:tcBorders>
            <w:shd w:val="clear" w:color="auto" w:fill="FFFFFF"/>
            <w:tcMar>
              <w:top w:w="0pt" w:type="dxa"/>
              <w:end w:w="0pt" w:type="dxa"/>
            </w:tcMar>
            <w:vAlign w:val="bottom"/>
          </w:tcPr>
          <w:p w14:paraId="1AB7DC5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A8CB53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311075A"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5F53D1A6" w14:textId="77777777" w:rsidR="00721862" w:rsidRDefault="005C24CC">
            <w:pPr>
              <w:keepNext/>
              <w:pBdr>
                <w:top w:val="nil"/>
                <w:left w:val="nil"/>
                <w:bottom w:val="nil"/>
                <w:right w:val="nil"/>
                <w:between w:val="nil"/>
                <w:bar w:val="nil"/>
              </w:pBdr>
              <w:jc w:val="end"/>
              <w:rPr>
                <w:color w:val="000000"/>
              </w:rPr>
            </w:pPr>
            <w:r>
              <w:rPr>
                <w:color w:val="000000"/>
              </w:rPr>
              <w:t>5,483</w:t>
            </w:r>
          </w:p>
        </w:tc>
        <w:tc>
          <w:tcPr>
            <w:tcW w:w="1.0%" w:type="pct"/>
            <w:tcBorders>
              <w:top w:val="nil"/>
              <w:start w:val="nil"/>
              <w:bottom w:val="nil"/>
              <w:end w:val="nil"/>
            </w:tcBorders>
            <w:shd w:val="clear" w:color="auto" w:fill="FFFFFF"/>
            <w:tcMar>
              <w:top w:w="0pt" w:type="dxa"/>
              <w:end w:w="0pt" w:type="dxa"/>
            </w:tcMar>
            <w:vAlign w:val="bottom"/>
          </w:tcPr>
          <w:p w14:paraId="2D9EB1DC" w14:textId="77777777" w:rsidR="00721862" w:rsidRDefault="00721862">
            <w:pPr>
              <w:keepNext/>
              <w:pBdr>
                <w:top w:val="nil"/>
                <w:left w:val="nil"/>
                <w:bottom w:val="nil"/>
                <w:right w:val="nil"/>
                <w:between w:val="nil"/>
                <w:bar w:val="nil"/>
              </w:pBdr>
              <w:rPr>
                <w:color w:val="000000"/>
              </w:rPr>
            </w:pPr>
          </w:p>
        </w:tc>
      </w:tr>
      <w:tr w:rsidR="00721862" w14:paraId="25696B00"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4FBC404A" w14:textId="77777777" w:rsidR="00721862" w:rsidRDefault="005C24CC">
            <w:pPr>
              <w:keepNext/>
              <w:pBdr>
                <w:top w:val="nil"/>
                <w:left w:val="nil"/>
                <w:bottom w:val="nil"/>
                <w:right w:val="nil"/>
                <w:between w:val="nil"/>
                <w:bar w:val="nil"/>
              </w:pBdr>
              <w:ind w:start="10pt"/>
              <w:rPr>
                <w:color w:val="000000"/>
              </w:rPr>
            </w:pPr>
            <w:r>
              <w:rPr>
                <w:color w:val="000000"/>
              </w:rPr>
              <w:t>Inventory</w:t>
            </w:r>
          </w:p>
        </w:tc>
        <w:tc>
          <w:tcPr>
            <w:tcW w:w="1.0%" w:type="pct"/>
            <w:tcBorders>
              <w:top w:val="nil"/>
              <w:start w:val="nil"/>
              <w:bottom w:val="nil"/>
              <w:end w:val="nil"/>
            </w:tcBorders>
            <w:shd w:val="clear" w:color="auto" w:fill="CFF0FC"/>
            <w:tcMar>
              <w:top w:w="0pt" w:type="dxa"/>
              <w:end w:w="0pt" w:type="dxa"/>
            </w:tcMar>
            <w:vAlign w:val="bottom"/>
          </w:tcPr>
          <w:p w14:paraId="03FB345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712F4AC"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0D413DE2" w14:textId="77777777" w:rsidR="00721862" w:rsidRDefault="005C24CC">
            <w:pPr>
              <w:keepNext/>
              <w:pBdr>
                <w:top w:val="nil"/>
                <w:left w:val="nil"/>
                <w:bottom w:val="nil"/>
                <w:right w:val="nil"/>
                <w:between w:val="nil"/>
                <w:bar w:val="nil"/>
              </w:pBdr>
              <w:jc w:val="end"/>
              <w:rPr>
                <w:color w:val="000000"/>
              </w:rPr>
            </w:pPr>
            <w:r>
              <w:rPr>
                <w:color w:val="000000"/>
              </w:rPr>
              <w:t>10,904</w:t>
            </w:r>
          </w:p>
        </w:tc>
        <w:tc>
          <w:tcPr>
            <w:tcW w:w="1.0%" w:type="pct"/>
            <w:tcBorders>
              <w:top w:val="nil"/>
              <w:start w:val="nil"/>
              <w:bottom w:val="nil"/>
              <w:end w:val="nil"/>
            </w:tcBorders>
            <w:shd w:val="clear" w:color="auto" w:fill="CFF0FC"/>
            <w:tcMar>
              <w:top w:w="0pt" w:type="dxa"/>
              <w:end w:w="0pt" w:type="dxa"/>
            </w:tcMar>
            <w:vAlign w:val="bottom"/>
          </w:tcPr>
          <w:p w14:paraId="1AEFC0F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AC9E67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E9A77C9"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76F221DF" w14:textId="77777777" w:rsidR="00721862" w:rsidRDefault="005C24CC">
            <w:pPr>
              <w:keepNext/>
              <w:pBdr>
                <w:top w:val="nil"/>
                <w:left w:val="nil"/>
                <w:bottom w:val="nil"/>
                <w:right w:val="nil"/>
                <w:between w:val="nil"/>
                <w:bar w:val="nil"/>
              </w:pBdr>
              <w:jc w:val="end"/>
              <w:rPr>
                <w:color w:val="000000"/>
              </w:rPr>
            </w:pPr>
            <w:r>
              <w:rPr>
                <w:color w:val="000000"/>
              </w:rPr>
              <w:t>11,433</w:t>
            </w:r>
          </w:p>
        </w:tc>
        <w:tc>
          <w:tcPr>
            <w:tcW w:w="1.0%" w:type="pct"/>
            <w:tcBorders>
              <w:top w:val="nil"/>
              <w:start w:val="nil"/>
              <w:bottom w:val="nil"/>
              <w:end w:val="nil"/>
            </w:tcBorders>
            <w:shd w:val="clear" w:color="auto" w:fill="CFF0FC"/>
            <w:tcMar>
              <w:top w:w="0pt" w:type="dxa"/>
              <w:end w:w="0pt" w:type="dxa"/>
            </w:tcMar>
            <w:vAlign w:val="bottom"/>
          </w:tcPr>
          <w:p w14:paraId="420A6FA2" w14:textId="77777777" w:rsidR="00721862" w:rsidRDefault="00721862">
            <w:pPr>
              <w:keepNext/>
              <w:pBdr>
                <w:top w:val="nil"/>
                <w:left w:val="nil"/>
                <w:bottom w:val="nil"/>
                <w:right w:val="nil"/>
                <w:between w:val="nil"/>
                <w:bar w:val="nil"/>
              </w:pBdr>
              <w:rPr>
                <w:color w:val="000000"/>
              </w:rPr>
            </w:pPr>
          </w:p>
        </w:tc>
      </w:tr>
      <w:tr w:rsidR="00721862" w14:paraId="4FCA1B76"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583AADF9" w14:textId="77777777" w:rsidR="00721862" w:rsidRDefault="005C24CC">
            <w:pPr>
              <w:keepNext/>
              <w:pBdr>
                <w:top w:val="nil"/>
                <w:left w:val="nil"/>
                <w:bottom w:val="nil"/>
                <w:right w:val="nil"/>
                <w:between w:val="nil"/>
                <w:bar w:val="nil"/>
              </w:pBdr>
              <w:ind w:start="10pt"/>
              <w:rPr>
                <w:color w:val="000000"/>
              </w:rPr>
            </w:pPr>
            <w:r>
              <w:rPr>
                <w:color w:val="000000"/>
              </w:rPr>
              <w:t>Prepaid expenses and other current assets</w:t>
            </w:r>
          </w:p>
        </w:tc>
        <w:tc>
          <w:tcPr>
            <w:tcW w:w="1.0%" w:type="pct"/>
            <w:tcBorders>
              <w:top w:val="nil"/>
              <w:start w:val="nil"/>
              <w:bottom w:val="nil"/>
              <w:end w:val="nil"/>
            </w:tcBorders>
            <w:shd w:val="clear" w:color="auto" w:fill="FFFFFF"/>
            <w:tcMar>
              <w:top w:w="0pt" w:type="dxa"/>
              <w:end w:w="0pt" w:type="dxa"/>
            </w:tcMar>
            <w:vAlign w:val="bottom"/>
          </w:tcPr>
          <w:p w14:paraId="5E31148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1BED6E8A"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FFFFFF"/>
            <w:tcMar>
              <w:top w:w="0pt" w:type="dxa"/>
              <w:end w:w="0pt" w:type="dxa"/>
            </w:tcMar>
            <w:vAlign w:val="bottom"/>
          </w:tcPr>
          <w:p w14:paraId="7EB66265" w14:textId="77777777" w:rsidR="00721862" w:rsidRDefault="005C24CC">
            <w:pPr>
              <w:keepNext/>
              <w:pBdr>
                <w:top w:val="nil"/>
                <w:left w:val="nil"/>
                <w:bottom w:val="nil"/>
                <w:right w:val="nil"/>
                <w:between w:val="nil"/>
                <w:bar w:val="nil"/>
              </w:pBdr>
              <w:jc w:val="end"/>
              <w:rPr>
                <w:color w:val="000000"/>
              </w:rPr>
            </w:pPr>
            <w:r>
              <w:rPr>
                <w:color w:val="000000"/>
              </w:rPr>
              <w:t>1,076</w:t>
            </w:r>
          </w:p>
        </w:tc>
        <w:tc>
          <w:tcPr>
            <w:tcW w:w="1.0%" w:type="pct"/>
            <w:tcBorders>
              <w:top w:val="nil"/>
              <w:start w:val="nil"/>
              <w:bottom w:val="nil"/>
              <w:end w:val="nil"/>
            </w:tcBorders>
            <w:shd w:val="clear" w:color="auto" w:fill="FFFFFF"/>
            <w:tcMar>
              <w:top w:w="0pt" w:type="dxa"/>
              <w:end w:w="0pt" w:type="dxa"/>
            </w:tcMar>
            <w:vAlign w:val="bottom"/>
          </w:tcPr>
          <w:p w14:paraId="35E9BAB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2AD12C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24B5AE97"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FFFFFF"/>
            <w:tcMar>
              <w:top w:w="0pt" w:type="dxa"/>
              <w:end w:w="0pt" w:type="dxa"/>
            </w:tcMar>
            <w:vAlign w:val="bottom"/>
          </w:tcPr>
          <w:p w14:paraId="68F791F9" w14:textId="77777777" w:rsidR="00721862" w:rsidRDefault="005C24CC">
            <w:pPr>
              <w:keepNext/>
              <w:pBdr>
                <w:top w:val="nil"/>
                <w:left w:val="nil"/>
                <w:bottom w:val="nil"/>
                <w:right w:val="nil"/>
                <w:between w:val="nil"/>
                <w:bar w:val="nil"/>
              </w:pBdr>
              <w:jc w:val="end"/>
              <w:rPr>
                <w:color w:val="000000"/>
              </w:rPr>
            </w:pPr>
            <w:r>
              <w:rPr>
                <w:color w:val="000000"/>
              </w:rPr>
              <w:t>1,381</w:t>
            </w:r>
          </w:p>
        </w:tc>
        <w:tc>
          <w:tcPr>
            <w:tcW w:w="1.0%" w:type="pct"/>
            <w:tcBorders>
              <w:top w:val="nil"/>
              <w:start w:val="nil"/>
              <w:bottom w:val="nil"/>
              <w:end w:val="nil"/>
            </w:tcBorders>
            <w:shd w:val="clear" w:color="auto" w:fill="FFFFFF"/>
            <w:tcMar>
              <w:top w:w="0pt" w:type="dxa"/>
              <w:end w:w="0pt" w:type="dxa"/>
            </w:tcMar>
            <w:vAlign w:val="bottom"/>
          </w:tcPr>
          <w:p w14:paraId="7CA7E35B" w14:textId="77777777" w:rsidR="00721862" w:rsidRDefault="00721862">
            <w:pPr>
              <w:keepNext/>
              <w:pBdr>
                <w:top w:val="nil"/>
                <w:left w:val="nil"/>
                <w:bottom w:val="nil"/>
                <w:right w:val="nil"/>
                <w:between w:val="nil"/>
                <w:bar w:val="nil"/>
              </w:pBdr>
              <w:rPr>
                <w:color w:val="000000"/>
              </w:rPr>
            </w:pPr>
          </w:p>
        </w:tc>
      </w:tr>
      <w:tr w:rsidR="00721862" w14:paraId="7C63C60B"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178C4C05" w14:textId="77777777" w:rsidR="00721862" w:rsidRDefault="005C24CC">
            <w:pPr>
              <w:keepNext/>
              <w:pBdr>
                <w:top w:val="nil"/>
                <w:left w:val="nil"/>
                <w:bottom w:val="nil"/>
                <w:right w:val="nil"/>
                <w:between w:val="nil"/>
                <w:bar w:val="nil"/>
              </w:pBdr>
              <w:ind w:start="20pt"/>
              <w:rPr>
                <w:b/>
                <w:color w:val="000000"/>
              </w:rPr>
            </w:pPr>
            <w:r>
              <w:rPr>
                <w:b/>
                <w:color w:val="000000"/>
              </w:rPr>
              <w:t>Total current assets</w:t>
            </w:r>
          </w:p>
        </w:tc>
        <w:tc>
          <w:tcPr>
            <w:tcW w:w="1.0%" w:type="pct"/>
            <w:tcBorders>
              <w:top w:val="nil"/>
              <w:start w:val="nil"/>
              <w:bottom w:val="nil"/>
              <w:end w:val="nil"/>
            </w:tcBorders>
            <w:shd w:val="clear" w:color="auto" w:fill="CFF0FC"/>
            <w:tcMar>
              <w:top w:w="0pt" w:type="dxa"/>
              <w:end w:w="0pt" w:type="dxa"/>
            </w:tcMar>
            <w:vAlign w:val="bottom"/>
          </w:tcPr>
          <w:p w14:paraId="7C4D2099"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35E8840B" w14:textId="77777777" w:rsidR="00721862" w:rsidRDefault="00721862">
            <w:pPr>
              <w:keepNext/>
              <w:pBdr>
                <w:top w:val="nil"/>
                <w:left w:val="nil"/>
                <w:bottom w:val="nil"/>
                <w:right w:val="nil"/>
                <w:between w:val="nil"/>
                <w:bar w:val="nil"/>
              </w:pBdr>
              <w:rPr>
                <w:color w:val="000000"/>
              </w:rPr>
            </w:pPr>
          </w:p>
        </w:tc>
        <w:tc>
          <w:tcPr>
            <w:tcW w:w="12.0%" w:type="pct"/>
            <w:tcBorders>
              <w:top w:val="single" w:sz="4" w:space="0" w:color="000000"/>
              <w:start w:val="nil"/>
              <w:bottom w:val="nil"/>
              <w:end w:val="nil"/>
            </w:tcBorders>
            <w:shd w:val="clear" w:color="auto" w:fill="CFF0FC"/>
            <w:tcMar>
              <w:top w:w="0pt" w:type="dxa"/>
              <w:end w:w="0pt" w:type="dxa"/>
            </w:tcMar>
            <w:vAlign w:val="bottom"/>
          </w:tcPr>
          <w:p w14:paraId="341E7A94" w14:textId="77777777" w:rsidR="00721862" w:rsidRDefault="005C24CC">
            <w:pPr>
              <w:keepNext/>
              <w:pBdr>
                <w:top w:val="nil"/>
                <w:left w:val="nil"/>
                <w:bottom w:val="nil"/>
                <w:right w:val="nil"/>
                <w:between w:val="nil"/>
                <w:bar w:val="nil"/>
              </w:pBdr>
              <w:jc w:val="end"/>
              <w:rPr>
                <w:color w:val="000000"/>
              </w:rPr>
            </w:pPr>
            <w:r>
              <w:rPr>
                <w:color w:val="000000"/>
              </w:rPr>
              <w:t>22,094</w:t>
            </w:r>
          </w:p>
        </w:tc>
        <w:tc>
          <w:tcPr>
            <w:tcW w:w="1.0%" w:type="pct"/>
            <w:tcBorders>
              <w:top w:val="nil"/>
              <w:start w:val="nil"/>
              <w:bottom w:val="nil"/>
              <w:end w:val="nil"/>
            </w:tcBorders>
            <w:shd w:val="clear" w:color="auto" w:fill="CFF0FC"/>
            <w:tcMar>
              <w:top w:w="0pt" w:type="dxa"/>
              <w:end w:w="0pt" w:type="dxa"/>
            </w:tcMar>
            <w:vAlign w:val="bottom"/>
          </w:tcPr>
          <w:p w14:paraId="10515EC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CADB80F"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4F7AE107" w14:textId="77777777" w:rsidR="00721862" w:rsidRDefault="00721862">
            <w:pPr>
              <w:keepNext/>
              <w:pBdr>
                <w:top w:val="nil"/>
                <w:left w:val="nil"/>
                <w:bottom w:val="nil"/>
                <w:right w:val="nil"/>
                <w:between w:val="nil"/>
                <w:bar w:val="nil"/>
              </w:pBdr>
              <w:rPr>
                <w:color w:val="000000"/>
              </w:rPr>
            </w:pPr>
          </w:p>
        </w:tc>
        <w:tc>
          <w:tcPr>
            <w:tcW w:w="12.0%" w:type="pct"/>
            <w:tcBorders>
              <w:top w:val="single" w:sz="4" w:space="0" w:color="000000"/>
              <w:start w:val="nil"/>
              <w:bottom w:val="nil"/>
              <w:end w:val="nil"/>
            </w:tcBorders>
            <w:shd w:val="clear" w:color="auto" w:fill="CFF0FC"/>
            <w:tcMar>
              <w:top w:w="0pt" w:type="dxa"/>
              <w:end w:w="0pt" w:type="dxa"/>
            </w:tcMar>
            <w:vAlign w:val="bottom"/>
          </w:tcPr>
          <w:p w14:paraId="3817B19F" w14:textId="77777777" w:rsidR="00721862" w:rsidRDefault="005C24CC">
            <w:pPr>
              <w:keepNext/>
              <w:pBdr>
                <w:top w:val="nil"/>
                <w:left w:val="nil"/>
                <w:bottom w:val="nil"/>
                <w:right w:val="nil"/>
                <w:between w:val="nil"/>
                <w:bar w:val="nil"/>
              </w:pBdr>
              <w:jc w:val="end"/>
              <w:rPr>
                <w:color w:val="000000"/>
              </w:rPr>
            </w:pPr>
            <w:r>
              <w:rPr>
                <w:color w:val="000000"/>
              </w:rPr>
              <w:t>24,863</w:t>
            </w:r>
          </w:p>
        </w:tc>
        <w:tc>
          <w:tcPr>
            <w:tcW w:w="1.0%" w:type="pct"/>
            <w:tcBorders>
              <w:top w:val="nil"/>
              <w:start w:val="nil"/>
              <w:bottom w:val="nil"/>
              <w:end w:val="nil"/>
            </w:tcBorders>
            <w:shd w:val="clear" w:color="auto" w:fill="CFF0FC"/>
            <w:tcMar>
              <w:top w:w="0pt" w:type="dxa"/>
              <w:end w:w="0pt" w:type="dxa"/>
            </w:tcMar>
            <w:vAlign w:val="bottom"/>
          </w:tcPr>
          <w:p w14:paraId="0005DFB5" w14:textId="77777777" w:rsidR="00721862" w:rsidRDefault="00721862">
            <w:pPr>
              <w:keepNext/>
              <w:pBdr>
                <w:top w:val="nil"/>
                <w:left w:val="nil"/>
                <w:bottom w:val="nil"/>
                <w:right w:val="nil"/>
                <w:between w:val="nil"/>
                <w:bar w:val="nil"/>
              </w:pBdr>
              <w:rPr>
                <w:color w:val="000000"/>
              </w:rPr>
            </w:pPr>
          </w:p>
        </w:tc>
      </w:tr>
      <w:tr w:rsidR="00721862" w14:paraId="2624071B"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1AB1830B" w14:textId="77777777" w:rsidR="00721862" w:rsidRDefault="005C24CC">
            <w:pPr>
              <w:keepNext/>
              <w:pBdr>
                <w:top w:val="nil"/>
                <w:left w:val="nil"/>
                <w:bottom w:val="nil"/>
                <w:right w:val="nil"/>
                <w:between w:val="nil"/>
                <w:bar w:val="nil"/>
              </w:pBdr>
              <w:rPr>
                <w:color w:val="000000"/>
              </w:rPr>
            </w:pPr>
            <w:r>
              <w:rPr>
                <w:color w:val="000000"/>
              </w:rPr>
              <w:t>Property, plant, and equipment, net</w:t>
            </w:r>
          </w:p>
        </w:tc>
        <w:tc>
          <w:tcPr>
            <w:tcW w:w="1.0%" w:type="pct"/>
            <w:tcBorders>
              <w:top w:val="nil"/>
              <w:start w:val="nil"/>
              <w:bottom w:val="nil"/>
              <w:end w:val="nil"/>
            </w:tcBorders>
            <w:shd w:val="clear" w:color="auto" w:fill="FFFFFF"/>
            <w:tcMar>
              <w:top w:w="0pt" w:type="dxa"/>
              <w:end w:w="0pt" w:type="dxa"/>
            </w:tcMar>
            <w:vAlign w:val="bottom"/>
          </w:tcPr>
          <w:p w14:paraId="26FD05C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3D27EE6"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4D5B29D3" w14:textId="77777777" w:rsidR="00721862" w:rsidRDefault="005C24CC">
            <w:pPr>
              <w:keepNext/>
              <w:pBdr>
                <w:top w:val="nil"/>
                <w:left w:val="nil"/>
                <w:bottom w:val="nil"/>
                <w:right w:val="nil"/>
                <w:between w:val="nil"/>
                <w:bar w:val="nil"/>
              </w:pBdr>
              <w:jc w:val="end"/>
              <w:rPr>
                <w:color w:val="000000"/>
              </w:rPr>
            </w:pPr>
            <w:r>
              <w:rPr>
                <w:color w:val="000000"/>
              </w:rPr>
              <w:t>4,263</w:t>
            </w:r>
          </w:p>
        </w:tc>
        <w:tc>
          <w:tcPr>
            <w:tcW w:w="1.0%" w:type="pct"/>
            <w:tcBorders>
              <w:top w:val="nil"/>
              <w:start w:val="nil"/>
              <w:bottom w:val="nil"/>
              <w:end w:val="nil"/>
            </w:tcBorders>
            <w:shd w:val="clear" w:color="auto" w:fill="FFFFFF"/>
            <w:tcMar>
              <w:top w:w="0pt" w:type="dxa"/>
              <w:end w:w="0pt" w:type="dxa"/>
            </w:tcMar>
            <w:vAlign w:val="bottom"/>
          </w:tcPr>
          <w:p w14:paraId="3D606F8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7A43D4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2CFAA74"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63CAFFED" w14:textId="77777777" w:rsidR="00721862" w:rsidRDefault="005C24CC">
            <w:pPr>
              <w:keepNext/>
              <w:pBdr>
                <w:top w:val="nil"/>
                <w:left w:val="nil"/>
                <w:bottom w:val="nil"/>
                <w:right w:val="nil"/>
                <w:between w:val="nil"/>
                <w:bar w:val="nil"/>
              </w:pBdr>
              <w:jc w:val="end"/>
              <w:rPr>
                <w:color w:val="000000"/>
              </w:rPr>
            </w:pPr>
            <w:r>
              <w:rPr>
                <w:color w:val="000000"/>
              </w:rPr>
              <w:t>5,525</w:t>
            </w:r>
          </w:p>
        </w:tc>
        <w:tc>
          <w:tcPr>
            <w:tcW w:w="1.0%" w:type="pct"/>
            <w:tcBorders>
              <w:top w:val="nil"/>
              <w:start w:val="nil"/>
              <w:bottom w:val="nil"/>
              <w:end w:val="nil"/>
            </w:tcBorders>
            <w:shd w:val="clear" w:color="auto" w:fill="FFFFFF"/>
            <w:tcMar>
              <w:top w:w="0pt" w:type="dxa"/>
              <w:end w:w="0pt" w:type="dxa"/>
            </w:tcMar>
            <w:vAlign w:val="bottom"/>
          </w:tcPr>
          <w:p w14:paraId="7DC9147D" w14:textId="77777777" w:rsidR="00721862" w:rsidRDefault="00721862">
            <w:pPr>
              <w:keepNext/>
              <w:pBdr>
                <w:top w:val="nil"/>
                <w:left w:val="nil"/>
                <w:bottom w:val="nil"/>
                <w:right w:val="nil"/>
                <w:between w:val="nil"/>
                <w:bar w:val="nil"/>
              </w:pBdr>
              <w:rPr>
                <w:color w:val="000000"/>
              </w:rPr>
            </w:pPr>
          </w:p>
        </w:tc>
      </w:tr>
      <w:tr w:rsidR="00721862" w14:paraId="212BBA66"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4F316ED9" w14:textId="77777777" w:rsidR="00721862" w:rsidRDefault="005C24CC">
            <w:pPr>
              <w:keepNext/>
              <w:pBdr>
                <w:top w:val="nil"/>
                <w:left w:val="nil"/>
                <w:bottom w:val="nil"/>
                <w:right w:val="nil"/>
                <w:between w:val="nil"/>
                <w:bar w:val="nil"/>
              </w:pBdr>
              <w:rPr>
                <w:color w:val="000000"/>
              </w:rPr>
            </w:pPr>
            <w:r>
              <w:rPr>
                <w:color w:val="000000"/>
              </w:rPr>
              <w:t>Goodwill</w:t>
            </w:r>
          </w:p>
        </w:tc>
        <w:tc>
          <w:tcPr>
            <w:tcW w:w="1.0%" w:type="pct"/>
            <w:tcBorders>
              <w:top w:val="nil"/>
              <w:start w:val="nil"/>
              <w:bottom w:val="nil"/>
              <w:end w:val="nil"/>
            </w:tcBorders>
            <w:shd w:val="clear" w:color="auto" w:fill="CFF0FC"/>
            <w:tcMar>
              <w:top w:w="0pt" w:type="dxa"/>
              <w:end w:w="0pt" w:type="dxa"/>
            </w:tcMar>
            <w:vAlign w:val="bottom"/>
          </w:tcPr>
          <w:p w14:paraId="3676651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7109FD5"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53D099FA" w14:textId="77777777" w:rsidR="00721862" w:rsidRDefault="005C24CC">
            <w:pPr>
              <w:keepNext/>
              <w:pBdr>
                <w:top w:val="nil"/>
                <w:left w:val="nil"/>
                <w:bottom w:val="nil"/>
                <w:right w:val="nil"/>
                <w:between w:val="nil"/>
                <w:bar w:val="nil"/>
              </w:pBdr>
              <w:jc w:val="end"/>
              <w:rPr>
                <w:color w:val="000000"/>
              </w:rPr>
            </w:pPr>
            <w:r>
              <w:rPr>
                <w:color w:val="000000"/>
              </w:rPr>
              <w:t>2,926</w:t>
            </w:r>
          </w:p>
        </w:tc>
        <w:tc>
          <w:tcPr>
            <w:tcW w:w="1.0%" w:type="pct"/>
            <w:tcBorders>
              <w:top w:val="nil"/>
              <w:start w:val="nil"/>
              <w:bottom w:val="nil"/>
              <w:end w:val="nil"/>
            </w:tcBorders>
            <w:shd w:val="clear" w:color="auto" w:fill="CFF0FC"/>
            <w:tcMar>
              <w:top w:w="0pt" w:type="dxa"/>
              <w:end w:w="0pt" w:type="dxa"/>
            </w:tcMar>
            <w:vAlign w:val="bottom"/>
          </w:tcPr>
          <w:p w14:paraId="04AFDF5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A18E0E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779E4C0"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7A496EDE" w14:textId="77777777" w:rsidR="00721862" w:rsidRDefault="005C24CC">
            <w:pPr>
              <w:keepNext/>
              <w:pBdr>
                <w:top w:val="nil"/>
                <w:left w:val="nil"/>
                <w:bottom w:val="nil"/>
                <w:right w:val="nil"/>
                <w:between w:val="nil"/>
                <w:bar w:val="nil"/>
              </w:pBdr>
              <w:jc w:val="end"/>
              <w:rPr>
                <w:color w:val="000000"/>
              </w:rPr>
            </w:pPr>
            <w:r>
              <w:rPr>
                <w:color w:val="000000"/>
              </w:rPr>
              <w:t>2,926</w:t>
            </w:r>
          </w:p>
        </w:tc>
        <w:tc>
          <w:tcPr>
            <w:tcW w:w="1.0%" w:type="pct"/>
            <w:tcBorders>
              <w:top w:val="nil"/>
              <w:start w:val="nil"/>
              <w:bottom w:val="nil"/>
              <w:end w:val="nil"/>
            </w:tcBorders>
            <w:shd w:val="clear" w:color="auto" w:fill="CFF0FC"/>
            <w:tcMar>
              <w:top w:w="0pt" w:type="dxa"/>
              <w:end w:w="0pt" w:type="dxa"/>
            </w:tcMar>
            <w:vAlign w:val="bottom"/>
          </w:tcPr>
          <w:p w14:paraId="6E2F21AC" w14:textId="77777777" w:rsidR="00721862" w:rsidRDefault="00721862">
            <w:pPr>
              <w:keepNext/>
              <w:pBdr>
                <w:top w:val="nil"/>
                <w:left w:val="nil"/>
                <w:bottom w:val="nil"/>
                <w:right w:val="nil"/>
                <w:between w:val="nil"/>
                <w:bar w:val="nil"/>
              </w:pBdr>
              <w:rPr>
                <w:color w:val="000000"/>
              </w:rPr>
            </w:pPr>
          </w:p>
        </w:tc>
      </w:tr>
      <w:tr w:rsidR="00721862" w14:paraId="3074251C"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259A98B9" w14:textId="77777777" w:rsidR="00721862" w:rsidRDefault="005C24CC">
            <w:pPr>
              <w:keepNext/>
              <w:pBdr>
                <w:top w:val="nil"/>
                <w:left w:val="nil"/>
                <w:bottom w:val="nil"/>
                <w:right w:val="nil"/>
                <w:between w:val="nil"/>
                <w:bar w:val="nil"/>
              </w:pBdr>
              <w:rPr>
                <w:color w:val="000000"/>
              </w:rPr>
            </w:pPr>
            <w:r>
              <w:rPr>
                <w:color w:val="000000"/>
              </w:rPr>
              <w:t>Right-of-use assets, leases</w:t>
            </w:r>
          </w:p>
        </w:tc>
        <w:tc>
          <w:tcPr>
            <w:tcW w:w="1.0%" w:type="pct"/>
            <w:tcBorders>
              <w:top w:val="nil"/>
              <w:start w:val="nil"/>
              <w:bottom w:val="nil"/>
              <w:end w:val="nil"/>
            </w:tcBorders>
            <w:shd w:val="clear" w:color="auto" w:fill="FFFFFF"/>
            <w:tcMar>
              <w:top w:w="0pt" w:type="dxa"/>
              <w:end w:w="0pt" w:type="dxa"/>
            </w:tcMar>
            <w:vAlign w:val="bottom"/>
          </w:tcPr>
          <w:p w14:paraId="36E1B77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C491ECA"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6C2EDFD5" w14:textId="77777777" w:rsidR="00721862" w:rsidRDefault="005C24CC">
            <w:pPr>
              <w:keepNext/>
              <w:pBdr>
                <w:top w:val="nil"/>
                <w:left w:val="nil"/>
                <w:bottom w:val="nil"/>
                <w:right w:val="nil"/>
                <w:between w:val="nil"/>
                <w:bar w:val="nil"/>
              </w:pBdr>
              <w:jc w:val="end"/>
              <w:rPr>
                <w:color w:val="000000"/>
              </w:rPr>
            </w:pPr>
            <w:r>
              <w:rPr>
                <w:color w:val="000000"/>
              </w:rPr>
              <w:t>1,101</w:t>
            </w:r>
          </w:p>
        </w:tc>
        <w:tc>
          <w:tcPr>
            <w:tcW w:w="1.0%" w:type="pct"/>
            <w:tcBorders>
              <w:top w:val="nil"/>
              <w:start w:val="nil"/>
              <w:bottom w:val="nil"/>
              <w:end w:val="nil"/>
            </w:tcBorders>
            <w:shd w:val="clear" w:color="auto" w:fill="FFFFFF"/>
            <w:tcMar>
              <w:top w:w="0pt" w:type="dxa"/>
              <w:end w:w="0pt" w:type="dxa"/>
            </w:tcMar>
            <w:vAlign w:val="bottom"/>
          </w:tcPr>
          <w:p w14:paraId="5D4DCDE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CE1544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B6A6867"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7C341DFE" w14:textId="77777777" w:rsidR="00721862" w:rsidRDefault="005C24CC">
            <w:pPr>
              <w:keepNext/>
              <w:pBdr>
                <w:top w:val="nil"/>
                <w:left w:val="nil"/>
                <w:bottom w:val="nil"/>
                <w:right w:val="nil"/>
                <w:between w:val="nil"/>
                <w:bar w:val="nil"/>
              </w:pBdr>
              <w:jc w:val="end"/>
              <w:rPr>
                <w:color w:val="000000"/>
              </w:rPr>
            </w:pPr>
            <w:r>
              <w:rPr>
                <w:color w:val="000000"/>
              </w:rPr>
              <w:t>1,519</w:t>
            </w:r>
          </w:p>
        </w:tc>
        <w:tc>
          <w:tcPr>
            <w:tcW w:w="1.0%" w:type="pct"/>
            <w:tcBorders>
              <w:top w:val="nil"/>
              <w:start w:val="nil"/>
              <w:bottom w:val="nil"/>
              <w:end w:val="nil"/>
            </w:tcBorders>
            <w:shd w:val="clear" w:color="auto" w:fill="FFFFFF"/>
            <w:tcMar>
              <w:top w:w="0pt" w:type="dxa"/>
              <w:end w:w="0pt" w:type="dxa"/>
            </w:tcMar>
            <w:vAlign w:val="bottom"/>
          </w:tcPr>
          <w:p w14:paraId="766F8CA9" w14:textId="77777777" w:rsidR="00721862" w:rsidRDefault="00721862">
            <w:pPr>
              <w:keepNext/>
              <w:pBdr>
                <w:top w:val="nil"/>
                <w:left w:val="nil"/>
                <w:bottom w:val="nil"/>
                <w:right w:val="nil"/>
                <w:between w:val="nil"/>
                <w:bar w:val="nil"/>
              </w:pBdr>
              <w:rPr>
                <w:color w:val="000000"/>
              </w:rPr>
            </w:pPr>
          </w:p>
        </w:tc>
      </w:tr>
      <w:tr w:rsidR="00721862" w14:paraId="5F80CED0"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72C0646F" w14:textId="77777777" w:rsidR="00721862" w:rsidRDefault="005C24CC">
            <w:pPr>
              <w:keepNext/>
              <w:pBdr>
                <w:top w:val="nil"/>
                <w:left w:val="nil"/>
                <w:bottom w:val="nil"/>
                <w:right w:val="nil"/>
                <w:between w:val="nil"/>
                <w:bar w:val="nil"/>
              </w:pBdr>
              <w:rPr>
                <w:color w:val="000000"/>
              </w:rPr>
            </w:pPr>
            <w:r>
              <w:rPr>
                <w:color w:val="000000"/>
              </w:rPr>
              <w:t>Other assets</w:t>
            </w:r>
          </w:p>
        </w:tc>
        <w:tc>
          <w:tcPr>
            <w:tcW w:w="1.0%" w:type="pct"/>
            <w:tcBorders>
              <w:top w:val="nil"/>
              <w:start w:val="nil"/>
              <w:bottom w:val="nil"/>
              <w:end w:val="nil"/>
            </w:tcBorders>
            <w:shd w:val="clear" w:color="auto" w:fill="CFF0FC"/>
            <w:tcMar>
              <w:top w:w="0pt" w:type="dxa"/>
              <w:end w:w="0pt" w:type="dxa"/>
            </w:tcMar>
            <w:vAlign w:val="bottom"/>
          </w:tcPr>
          <w:p w14:paraId="59D9D82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15473F3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695201E4" w14:textId="77777777" w:rsidR="00721862" w:rsidRDefault="005C24CC">
            <w:pPr>
              <w:keepNext/>
              <w:pBdr>
                <w:top w:val="nil"/>
                <w:left w:val="nil"/>
                <w:bottom w:val="nil"/>
                <w:right w:val="nil"/>
                <w:between w:val="nil"/>
                <w:bar w:val="nil"/>
              </w:pBdr>
              <w:jc w:val="end"/>
              <w:rPr>
                <w:color w:val="000000"/>
              </w:rPr>
            </w:pPr>
            <w:r>
              <w:rPr>
                <w:color w:val="000000"/>
              </w:rPr>
              <w:t>257</w:t>
            </w:r>
          </w:p>
        </w:tc>
        <w:tc>
          <w:tcPr>
            <w:tcW w:w="1.0%" w:type="pct"/>
            <w:tcBorders>
              <w:top w:val="nil"/>
              <w:start w:val="nil"/>
              <w:bottom w:val="nil"/>
              <w:end w:val="nil"/>
            </w:tcBorders>
            <w:shd w:val="clear" w:color="auto" w:fill="CFF0FC"/>
            <w:tcMar>
              <w:top w:w="0pt" w:type="dxa"/>
              <w:end w:w="0pt" w:type="dxa"/>
            </w:tcMar>
            <w:vAlign w:val="bottom"/>
          </w:tcPr>
          <w:p w14:paraId="0A1F75E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3FACBD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776C299D"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0B8552C4" w14:textId="77777777" w:rsidR="00721862" w:rsidRDefault="005C24CC">
            <w:pPr>
              <w:keepNext/>
              <w:pBdr>
                <w:top w:val="nil"/>
                <w:left w:val="nil"/>
                <w:bottom w:val="nil"/>
                <w:right w:val="nil"/>
                <w:between w:val="nil"/>
                <w:bar w:val="nil"/>
              </w:pBdr>
              <w:jc w:val="end"/>
              <w:rPr>
                <w:color w:val="000000"/>
              </w:rPr>
            </w:pPr>
            <w:r>
              <w:rPr>
                <w:color w:val="000000"/>
              </w:rPr>
              <w:t>268</w:t>
            </w:r>
          </w:p>
        </w:tc>
        <w:tc>
          <w:tcPr>
            <w:tcW w:w="1.0%" w:type="pct"/>
            <w:tcBorders>
              <w:top w:val="nil"/>
              <w:start w:val="nil"/>
              <w:bottom w:val="nil"/>
              <w:end w:val="nil"/>
            </w:tcBorders>
            <w:shd w:val="clear" w:color="auto" w:fill="CFF0FC"/>
            <w:tcMar>
              <w:top w:w="0pt" w:type="dxa"/>
              <w:end w:w="0pt" w:type="dxa"/>
            </w:tcMar>
            <w:vAlign w:val="bottom"/>
          </w:tcPr>
          <w:p w14:paraId="14C4DDE1" w14:textId="77777777" w:rsidR="00721862" w:rsidRDefault="00721862">
            <w:pPr>
              <w:keepNext/>
              <w:pBdr>
                <w:top w:val="nil"/>
                <w:left w:val="nil"/>
                <w:bottom w:val="nil"/>
                <w:right w:val="nil"/>
                <w:between w:val="nil"/>
                <w:bar w:val="nil"/>
              </w:pBdr>
              <w:rPr>
                <w:color w:val="000000"/>
              </w:rPr>
            </w:pPr>
          </w:p>
        </w:tc>
      </w:tr>
      <w:tr w:rsidR="00721862" w14:paraId="72265D63"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6B8AE5BD" w14:textId="77777777" w:rsidR="00721862" w:rsidRDefault="005C24CC">
            <w:pPr>
              <w:keepNext/>
              <w:pBdr>
                <w:top w:val="nil"/>
                <w:left w:val="nil"/>
                <w:bottom w:val="nil"/>
                <w:right w:val="nil"/>
                <w:between w:val="nil"/>
                <w:bar w:val="nil"/>
              </w:pBdr>
              <w:ind w:start="20pt"/>
              <w:rPr>
                <w:b/>
                <w:color w:val="000000"/>
              </w:rPr>
            </w:pPr>
            <w:r>
              <w:rPr>
                <w:b/>
                <w:color w:val="000000"/>
              </w:rPr>
              <w:t>Total assets</w:t>
            </w:r>
          </w:p>
        </w:tc>
        <w:tc>
          <w:tcPr>
            <w:tcW w:w="1.0%" w:type="pct"/>
            <w:tcBorders>
              <w:top w:val="nil"/>
              <w:start w:val="nil"/>
              <w:bottom w:val="nil"/>
              <w:end w:val="nil"/>
            </w:tcBorders>
            <w:shd w:val="clear" w:color="auto" w:fill="FFFFFF"/>
            <w:tcMar>
              <w:top w:w="0pt" w:type="dxa"/>
              <w:end w:w="0pt" w:type="dxa"/>
            </w:tcMar>
            <w:vAlign w:val="bottom"/>
          </w:tcPr>
          <w:p w14:paraId="4A9C7E3E" w14:textId="77777777" w:rsidR="00721862" w:rsidRDefault="00721862">
            <w:pPr>
              <w:keepNext/>
              <w:pBdr>
                <w:top w:val="nil"/>
                <w:left w:val="nil"/>
                <w:bottom w:val="nil"/>
                <w:right w:val="nil"/>
                <w:between w:val="nil"/>
                <w:bar w:val="nil"/>
              </w:pBdr>
              <w:ind w:start="5pt"/>
              <w:rPr>
                <w:color w:val="000000"/>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70A3F0A7"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double" w:sz="6" w:space="0" w:color="000000"/>
              <w:end w:val="nil"/>
            </w:tcBorders>
            <w:shd w:val="clear" w:color="auto" w:fill="FFFFFF"/>
            <w:tcMar>
              <w:top w:w="0pt" w:type="dxa"/>
              <w:end w:w="0pt" w:type="dxa"/>
            </w:tcMar>
            <w:vAlign w:val="bottom"/>
          </w:tcPr>
          <w:p w14:paraId="5C543898" w14:textId="77777777" w:rsidR="00721862" w:rsidRDefault="005C24CC">
            <w:pPr>
              <w:keepNext/>
              <w:pBdr>
                <w:top w:val="nil"/>
                <w:left w:val="nil"/>
                <w:bottom w:val="nil"/>
                <w:right w:val="nil"/>
                <w:between w:val="nil"/>
                <w:bar w:val="nil"/>
              </w:pBdr>
              <w:jc w:val="end"/>
              <w:rPr>
                <w:color w:val="000000"/>
              </w:rPr>
            </w:pPr>
            <w:r>
              <w:rPr>
                <w:color w:val="000000"/>
              </w:rPr>
              <w:t>30,641</w:t>
            </w:r>
          </w:p>
        </w:tc>
        <w:tc>
          <w:tcPr>
            <w:tcW w:w="1.0%" w:type="pct"/>
            <w:tcBorders>
              <w:top w:val="nil"/>
              <w:start w:val="nil"/>
              <w:bottom w:val="nil"/>
              <w:end w:val="nil"/>
            </w:tcBorders>
            <w:shd w:val="clear" w:color="auto" w:fill="FFFFFF"/>
            <w:tcMar>
              <w:top w:w="0pt" w:type="dxa"/>
              <w:end w:w="0pt" w:type="dxa"/>
            </w:tcMar>
            <w:vAlign w:val="bottom"/>
          </w:tcPr>
          <w:p w14:paraId="260BF7D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4308831" w14:textId="77777777" w:rsidR="00721862" w:rsidRDefault="00721862">
            <w:pPr>
              <w:keepNext/>
              <w:pBdr>
                <w:top w:val="nil"/>
                <w:left w:val="nil"/>
                <w:bottom w:val="nil"/>
                <w:right w:val="nil"/>
                <w:between w:val="nil"/>
                <w:bar w:val="nil"/>
              </w:pBdr>
              <w:ind w:start="5pt"/>
              <w:rPr>
                <w:color w:val="000000"/>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44E58E67"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double" w:sz="6" w:space="0" w:color="000000"/>
              <w:end w:val="nil"/>
            </w:tcBorders>
            <w:shd w:val="clear" w:color="auto" w:fill="FFFFFF"/>
            <w:tcMar>
              <w:top w:w="0pt" w:type="dxa"/>
              <w:end w:w="0pt" w:type="dxa"/>
            </w:tcMar>
            <w:vAlign w:val="bottom"/>
          </w:tcPr>
          <w:p w14:paraId="3594CDA6" w14:textId="77777777" w:rsidR="00721862" w:rsidRDefault="005C24CC">
            <w:pPr>
              <w:keepNext/>
              <w:pBdr>
                <w:top w:val="nil"/>
                <w:left w:val="nil"/>
                <w:bottom w:val="nil"/>
                <w:right w:val="nil"/>
                <w:between w:val="nil"/>
                <w:bar w:val="nil"/>
              </w:pBdr>
              <w:jc w:val="end"/>
              <w:rPr>
                <w:color w:val="000000"/>
              </w:rPr>
            </w:pPr>
            <w:r>
              <w:rPr>
                <w:color w:val="000000"/>
              </w:rPr>
              <w:t>35,101</w:t>
            </w:r>
          </w:p>
        </w:tc>
        <w:tc>
          <w:tcPr>
            <w:tcW w:w="1.0%" w:type="pct"/>
            <w:tcBorders>
              <w:top w:val="nil"/>
              <w:start w:val="nil"/>
              <w:bottom w:val="nil"/>
              <w:end w:val="nil"/>
            </w:tcBorders>
            <w:shd w:val="clear" w:color="auto" w:fill="FFFFFF"/>
            <w:tcMar>
              <w:top w:w="0pt" w:type="dxa"/>
              <w:end w:w="0pt" w:type="dxa"/>
            </w:tcMar>
            <w:vAlign w:val="bottom"/>
          </w:tcPr>
          <w:p w14:paraId="28A2370B" w14:textId="77777777" w:rsidR="00721862" w:rsidRDefault="00721862">
            <w:pPr>
              <w:keepNext/>
              <w:pBdr>
                <w:top w:val="nil"/>
                <w:left w:val="nil"/>
                <w:bottom w:val="nil"/>
                <w:right w:val="nil"/>
                <w:between w:val="nil"/>
                <w:bar w:val="nil"/>
              </w:pBdr>
              <w:rPr>
                <w:color w:val="000000"/>
              </w:rPr>
            </w:pPr>
          </w:p>
        </w:tc>
      </w:tr>
      <w:tr w:rsidR="00721862" w14:paraId="62C36E7D" w14:textId="77777777">
        <w:trPr>
          <w:jc w:val="center"/>
        </w:trPr>
        <w:tc>
          <w:tcPr>
            <w:tcW w:w="66.0%" w:type="pct"/>
            <w:tcBorders>
              <w:top w:val="nil"/>
              <w:start w:val="nil"/>
              <w:bottom w:val="nil"/>
              <w:end w:val="nil"/>
            </w:tcBorders>
            <w:shd w:val="clear" w:color="auto" w:fill="CFF0FC"/>
            <w:tcMar>
              <w:top w:w="0pt" w:type="dxa"/>
              <w:end w:w="0pt" w:type="dxa"/>
            </w:tcMar>
            <w:vAlign w:val="center"/>
          </w:tcPr>
          <w:p w14:paraId="44D9883D" w14:textId="77777777" w:rsidR="00721862" w:rsidRDefault="005C24CC">
            <w:pPr>
              <w:keepNext/>
              <w:pBdr>
                <w:top w:val="nil"/>
                <w:left w:val="nil"/>
                <w:bottom w:val="nil"/>
                <w:right w:val="nil"/>
                <w:between w:val="nil"/>
                <w:bar w:val="nil"/>
              </w:pBdr>
              <w:jc w:val="center"/>
              <w:rPr>
                <w:b/>
                <w:color w:val="000000"/>
              </w:rPr>
            </w:pPr>
            <w:r>
              <w:rPr>
                <w:b/>
                <w:color w:val="000000"/>
              </w:rPr>
              <w:t>LIABILITIES, CONVERTIBLE REDEEMABLE PREFERRED STOCK AND STOCKHOLDERS' EQUITY (DEFICIT)</w:t>
            </w:r>
          </w:p>
        </w:tc>
        <w:tc>
          <w:tcPr>
            <w:tcW w:w="1.0%" w:type="pct"/>
            <w:tcBorders>
              <w:top w:val="nil"/>
              <w:start w:val="nil"/>
              <w:bottom w:val="nil"/>
              <w:end w:val="nil"/>
            </w:tcBorders>
            <w:shd w:val="clear" w:color="auto" w:fill="CFF0FC"/>
            <w:tcMar>
              <w:top w:w="0pt" w:type="dxa"/>
              <w:end w:w="0pt" w:type="dxa"/>
            </w:tcMar>
            <w:vAlign w:val="bottom"/>
          </w:tcPr>
          <w:p w14:paraId="684C6DF0"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CFF0FC"/>
            <w:tcMar>
              <w:top w:w="0pt" w:type="dxa"/>
              <w:end w:w="0pt" w:type="dxa"/>
            </w:tcMar>
            <w:vAlign w:val="bottom"/>
          </w:tcPr>
          <w:p w14:paraId="572291F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4467B4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EF46F17"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CFF0FC"/>
            <w:tcMar>
              <w:top w:w="0pt" w:type="dxa"/>
              <w:end w:w="0pt" w:type="dxa"/>
            </w:tcMar>
            <w:vAlign w:val="bottom"/>
          </w:tcPr>
          <w:p w14:paraId="0256C1D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5561729" w14:textId="77777777" w:rsidR="00721862" w:rsidRDefault="00721862">
            <w:pPr>
              <w:keepNext/>
              <w:pBdr>
                <w:top w:val="nil"/>
                <w:left w:val="nil"/>
                <w:bottom w:val="nil"/>
                <w:right w:val="nil"/>
                <w:between w:val="nil"/>
                <w:bar w:val="nil"/>
              </w:pBdr>
              <w:rPr>
                <w:color w:val="000000"/>
              </w:rPr>
            </w:pPr>
          </w:p>
        </w:tc>
      </w:tr>
      <w:tr w:rsidR="00721862" w14:paraId="7DB01C07"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7E72A625" w14:textId="77777777" w:rsidR="00721862" w:rsidRDefault="005C24CC">
            <w:pPr>
              <w:keepNext/>
              <w:pBdr>
                <w:top w:val="nil"/>
                <w:left w:val="nil"/>
                <w:bottom w:val="nil"/>
                <w:right w:val="nil"/>
                <w:between w:val="nil"/>
                <w:bar w:val="nil"/>
              </w:pBdr>
              <w:rPr>
                <w:b/>
                <w:color w:val="000000"/>
              </w:rPr>
            </w:pPr>
            <w:r>
              <w:rPr>
                <w:b/>
                <w:color w:val="000000"/>
              </w:rPr>
              <w:t>Current liabilities:</w:t>
            </w:r>
          </w:p>
        </w:tc>
        <w:tc>
          <w:tcPr>
            <w:tcW w:w="1.0%" w:type="pct"/>
            <w:tcBorders>
              <w:top w:val="nil"/>
              <w:start w:val="nil"/>
              <w:bottom w:val="nil"/>
              <w:end w:val="nil"/>
            </w:tcBorders>
            <w:shd w:val="clear" w:color="auto" w:fill="FFFFFF"/>
            <w:tcMar>
              <w:top w:w="0pt" w:type="dxa"/>
              <w:end w:w="0pt" w:type="dxa"/>
            </w:tcMar>
            <w:vAlign w:val="bottom"/>
          </w:tcPr>
          <w:p w14:paraId="0F5CD97F"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7810A0F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0FB4C8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3B32D4F"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7BDE02D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F20F051" w14:textId="77777777" w:rsidR="00721862" w:rsidRDefault="00721862">
            <w:pPr>
              <w:keepNext/>
              <w:pBdr>
                <w:top w:val="nil"/>
                <w:left w:val="nil"/>
                <w:bottom w:val="nil"/>
                <w:right w:val="nil"/>
                <w:between w:val="nil"/>
                <w:bar w:val="nil"/>
              </w:pBdr>
              <w:rPr>
                <w:color w:val="000000"/>
              </w:rPr>
            </w:pPr>
          </w:p>
        </w:tc>
      </w:tr>
      <w:tr w:rsidR="00721862" w14:paraId="3181B339"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6830391E" w14:textId="77777777" w:rsidR="00721862" w:rsidRDefault="005C24CC">
            <w:pPr>
              <w:keepNext/>
              <w:pBdr>
                <w:top w:val="nil"/>
                <w:left w:val="nil"/>
                <w:bottom w:val="nil"/>
                <w:right w:val="nil"/>
                <w:between w:val="nil"/>
                <w:bar w:val="nil"/>
              </w:pBdr>
              <w:ind w:start="10pt"/>
              <w:rPr>
                <w:color w:val="000000"/>
              </w:rPr>
            </w:pPr>
            <w:r>
              <w:rPr>
                <w:color w:val="000000"/>
              </w:rPr>
              <w:t>Accounts payable</w:t>
            </w:r>
          </w:p>
        </w:tc>
        <w:tc>
          <w:tcPr>
            <w:tcW w:w="1.0%" w:type="pct"/>
            <w:tcBorders>
              <w:top w:val="nil"/>
              <w:start w:val="nil"/>
              <w:bottom w:val="nil"/>
              <w:end w:val="nil"/>
            </w:tcBorders>
            <w:shd w:val="clear" w:color="auto" w:fill="CFF0FC"/>
            <w:tcMar>
              <w:top w:w="0pt" w:type="dxa"/>
              <w:end w:w="0pt" w:type="dxa"/>
            </w:tcMar>
            <w:vAlign w:val="bottom"/>
          </w:tcPr>
          <w:p w14:paraId="1D0C286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6772F4A"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nil"/>
              <w:start w:val="nil"/>
              <w:bottom w:val="nil"/>
              <w:end w:val="nil"/>
            </w:tcBorders>
            <w:shd w:val="clear" w:color="auto" w:fill="CFF0FC"/>
            <w:tcMar>
              <w:top w:w="0pt" w:type="dxa"/>
              <w:end w:w="0pt" w:type="dxa"/>
            </w:tcMar>
            <w:vAlign w:val="bottom"/>
          </w:tcPr>
          <w:p w14:paraId="555E2058" w14:textId="77777777" w:rsidR="00721862" w:rsidRDefault="005C24CC">
            <w:pPr>
              <w:keepNext/>
              <w:pBdr>
                <w:top w:val="nil"/>
                <w:left w:val="nil"/>
                <w:bottom w:val="nil"/>
                <w:right w:val="nil"/>
                <w:between w:val="nil"/>
                <w:bar w:val="nil"/>
              </w:pBdr>
              <w:jc w:val="end"/>
              <w:rPr>
                <w:color w:val="000000"/>
              </w:rPr>
            </w:pPr>
            <w:r>
              <w:rPr>
                <w:color w:val="000000"/>
              </w:rPr>
              <w:t>5,491</w:t>
            </w:r>
          </w:p>
        </w:tc>
        <w:tc>
          <w:tcPr>
            <w:tcW w:w="1.0%" w:type="pct"/>
            <w:tcBorders>
              <w:top w:val="nil"/>
              <w:start w:val="nil"/>
              <w:bottom w:val="nil"/>
              <w:end w:val="nil"/>
            </w:tcBorders>
            <w:shd w:val="clear" w:color="auto" w:fill="CFF0FC"/>
            <w:tcMar>
              <w:top w:w="0pt" w:type="dxa"/>
              <w:end w:w="0pt" w:type="dxa"/>
            </w:tcMar>
            <w:vAlign w:val="bottom"/>
          </w:tcPr>
          <w:p w14:paraId="170BB08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680F03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0B8CED90"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nil"/>
              <w:start w:val="nil"/>
              <w:bottom w:val="nil"/>
              <w:end w:val="nil"/>
            </w:tcBorders>
            <w:shd w:val="clear" w:color="auto" w:fill="CFF0FC"/>
            <w:tcMar>
              <w:top w:w="0pt" w:type="dxa"/>
              <w:end w:w="0pt" w:type="dxa"/>
            </w:tcMar>
            <w:vAlign w:val="bottom"/>
          </w:tcPr>
          <w:p w14:paraId="388276E5" w14:textId="77777777" w:rsidR="00721862" w:rsidRDefault="005C24CC">
            <w:pPr>
              <w:keepNext/>
              <w:pBdr>
                <w:top w:val="nil"/>
                <w:left w:val="nil"/>
                <w:bottom w:val="nil"/>
                <w:right w:val="nil"/>
                <w:between w:val="nil"/>
                <w:bar w:val="nil"/>
              </w:pBdr>
              <w:jc w:val="end"/>
              <w:rPr>
                <w:color w:val="000000"/>
              </w:rPr>
            </w:pPr>
            <w:r>
              <w:rPr>
                <w:color w:val="000000"/>
              </w:rPr>
              <w:t>6,065</w:t>
            </w:r>
          </w:p>
        </w:tc>
        <w:tc>
          <w:tcPr>
            <w:tcW w:w="1.0%" w:type="pct"/>
            <w:tcBorders>
              <w:top w:val="nil"/>
              <w:start w:val="nil"/>
              <w:bottom w:val="nil"/>
              <w:end w:val="nil"/>
            </w:tcBorders>
            <w:shd w:val="clear" w:color="auto" w:fill="CFF0FC"/>
            <w:tcMar>
              <w:top w:w="0pt" w:type="dxa"/>
              <w:end w:w="0pt" w:type="dxa"/>
            </w:tcMar>
            <w:vAlign w:val="bottom"/>
          </w:tcPr>
          <w:p w14:paraId="0017F0E8" w14:textId="77777777" w:rsidR="00721862" w:rsidRDefault="00721862">
            <w:pPr>
              <w:keepNext/>
              <w:pBdr>
                <w:top w:val="nil"/>
                <w:left w:val="nil"/>
                <w:bottom w:val="nil"/>
                <w:right w:val="nil"/>
                <w:between w:val="nil"/>
                <w:bar w:val="nil"/>
              </w:pBdr>
              <w:rPr>
                <w:color w:val="000000"/>
              </w:rPr>
            </w:pPr>
          </w:p>
        </w:tc>
      </w:tr>
      <w:tr w:rsidR="00721862" w14:paraId="56C6565D"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57C55B5D" w14:textId="77777777" w:rsidR="00721862" w:rsidRDefault="005C24CC">
            <w:pPr>
              <w:keepNext/>
              <w:pBdr>
                <w:top w:val="nil"/>
                <w:left w:val="nil"/>
                <w:bottom w:val="nil"/>
                <w:right w:val="nil"/>
                <w:between w:val="nil"/>
                <w:bar w:val="nil"/>
              </w:pBdr>
              <w:ind w:start="10pt"/>
              <w:rPr>
                <w:color w:val="000000"/>
              </w:rPr>
            </w:pPr>
            <w:r>
              <w:rPr>
                <w:color w:val="000000"/>
              </w:rPr>
              <w:t>Accrued liabilities</w:t>
            </w:r>
          </w:p>
        </w:tc>
        <w:tc>
          <w:tcPr>
            <w:tcW w:w="1.0%" w:type="pct"/>
            <w:tcBorders>
              <w:top w:val="nil"/>
              <w:start w:val="nil"/>
              <w:bottom w:val="nil"/>
              <w:end w:val="nil"/>
            </w:tcBorders>
            <w:shd w:val="clear" w:color="auto" w:fill="FFFFFF"/>
            <w:tcMar>
              <w:top w:w="0pt" w:type="dxa"/>
              <w:end w:w="0pt" w:type="dxa"/>
            </w:tcMar>
            <w:vAlign w:val="bottom"/>
          </w:tcPr>
          <w:p w14:paraId="494ED51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05229D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1B1D51A4" w14:textId="77777777" w:rsidR="00721862" w:rsidRDefault="005C24CC">
            <w:pPr>
              <w:keepNext/>
              <w:pBdr>
                <w:top w:val="nil"/>
                <w:left w:val="nil"/>
                <w:bottom w:val="nil"/>
                <w:right w:val="nil"/>
                <w:between w:val="nil"/>
                <w:bar w:val="nil"/>
              </w:pBdr>
              <w:jc w:val="end"/>
              <w:rPr>
                <w:color w:val="000000"/>
              </w:rPr>
            </w:pPr>
            <w:r>
              <w:rPr>
                <w:color w:val="000000"/>
              </w:rPr>
              <w:t>7,662</w:t>
            </w:r>
          </w:p>
        </w:tc>
        <w:tc>
          <w:tcPr>
            <w:tcW w:w="1.0%" w:type="pct"/>
            <w:tcBorders>
              <w:top w:val="nil"/>
              <w:start w:val="nil"/>
              <w:bottom w:val="nil"/>
              <w:end w:val="nil"/>
            </w:tcBorders>
            <w:shd w:val="clear" w:color="auto" w:fill="FFFFFF"/>
            <w:tcMar>
              <w:top w:w="0pt" w:type="dxa"/>
              <w:end w:w="0pt" w:type="dxa"/>
            </w:tcMar>
            <w:vAlign w:val="bottom"/>
          </w:tcPr>
          <w:p w14:paraId="4ED1BD5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F59BEB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0F68C50"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5D718904" w14:textId="77777777" w:rsidR="00721862" w:rsidRDefault="005C24CC">
            <w:pPr>
              <w:keepNext/>
              <w:pBdr>
                <w:top w:val="nil"/>
                <w:left w:val="nil"/>
                <w:bottom w:val="nil"/>
                <w:right w:val="nil"/>
                <w:between w:val="nil"/>
                <w:bar w:val="nil"/>
              </w:pBdr>
              <w:jc w:val="end"/>
              <w:rPr>
                <w:color w:val="000000"/>
              </w:rPr>
            </w:pPr>
            <w:r>
              <w:rPr>
                <w:color w:val="000000"/>
              </w:rPr>
              <w:t>7,518</w:t>
            </w:r>
          </w:p>
        </w:tc>
        <w:tc>
          <w:tcPr>
            <w:tcW w:w="1.0%" w:type="pct"/>
            <w:tcBorders>
              <w:top w:val="nil"/>
              <w:start w:val="nil"/>
              <w:bottom w:val="nil"/>
              <w:end w:val="nil"/>
            </w:tcBorders>
            <w:shd w:val="clear" w:color="auto" w:fill="FFFFFF"/>
            <w:tcMar>
              <w:top w:w="0pt" w:type="dxa"/>
              <w:end w:w="0pt" w:type="dxa"/>
            </w:tcMar>
            <w:vAlign w:val="bottom"/>
          </w:tcPr>
          <w:p w14:paraId="67A241E2" w14:textId="77777777" w:rsidR="00721862" w:rsidRDefault="00721862">
            <w:pPr>
              <w:keepNext/>
              <w:pBdr>
                <w:top w:val="nil"/>
                <w:left w:val="nil"/>
                <w:bottom w:val="nil"/>
                <w:right w:val="nil"/>
                <w:between w:val="nil"/>
                <w:bar w:val="nil"/>
              </w:pBdr>
              <w:rPr>
                <w:color w:val="000000"/>
              </w:rPr>
            </w:pPr>
          </w:p>
        </w:tc>
      </w:tr>
      <w:tr w:rsidR="00721862" w14:paraId="5C25572B"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11EC10C5" w14:textId="77777777" w:rsidR="00721862" w:rsidRDefault="005C24CC">
            <w:pPr>
              <w:keepNext/>
              <w:pBdr>
                <w:top w:val="nil"/>
                <w:left w:val="nil"/>
                <w:bottom w:val="nil"/>
                <w:right w:val="nil"/>
                <w:between w:val="nil"/>
                <w:bar w:val="nil"/>
              </w:pBdr>
              <w:ind w:start="10pt"/>
              <w:rPr>
                <w:color w:val="000000"/>
              </w:rPr>
            </w:pPr>
            <w:r>
              <w:rPr>
                <w:color w:val="000000"/>
              </w:rPr>
              <w:t>Stock warrant liability</w:t>
            </w:r>
          </w:p>
        </w:tc>
        <w:tc>
          <w:tcPr>
            <w:tcW w:w="1.0%" w:type="pct"/>
            <w:tcBorders>
              <w:top w:val="nil"/>
              <w:start w:val="nil"/>
              <w:bottom w:val="nil"/>
              <w:end w:val="nil"/>
            </w:tcBorders>
            <w:shd w:val="clear" w:color="auto" w:fill="CFF0FC"/>
            <w:tcMar>
              <w:top w:w="0pt" w:type="dxa"/>
              <w:end w:w="0pt" w:type="dxa"/>
            </w:tcMar>
            <w:vAlign w:val="bottom"/>
          </w:tcPr>
          <w:p w14:paraId="284C070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07B6202A"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70FC9A76" w14:textId="77777777" w:rsidR="00721862" w:rsidRDefault="005C24CC">
            <w:pPr>
              <w:keepNext/>
              <w:pBdr>
                <w:top w:val="nil"/>
                <w:left w:val="nil"/>
                <w:bottom w:val="nil"/>
                <w:right w:val="nil"/>
                <w:between w:val="nil"/>
                <w:bar w:val="nil"/>
              </w:pBdr>
              <w:jc w:val="end"/>
              <w:rPr>
                <w:color w:val="000000"/>
              </w:rPr>
            </w:pPr>
            <w:r>
              <w:rPr>
                <w:color w:val="000000"/>
              </w:rPr>
              <w:t>2,616</w:t>
            </w:r>
          </w:p>
        </w:tc>
        <w:tc>
          <w:tcPr>
            <w:tcW w:w="1.0%" w:type="pct"/>
            <w:tcBorders>
              <w:top w:val="nil"/>
              <w:start w:val="nil"/>
              <w:bottom w:val="nil"/>
              <w:end w:val="nil"/>
            </w:tcBorders>
            <w:shd w:val="clear" w:color="auto" w:fill="CFF0FC"/>
            <w:tcMar>
              <w:top w:w="0pt" w:type="dxa"/>
              <w:end w:w="0pt" w:type="dxa"/>
            </w:tcMar>
            <w:vAlign w:val="bottom"/>
          </w:tcPr>
          <w:p w14:paraId="25BE8B5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9F466C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0183996"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4C66000A" w14:textId="77777777" w:rsidR="00721862" w:rsidRDefault="005C24CC">
            <w:pPr>
              <w:keepNext/>
              <w:pBdr>
                <w:top w:val="nil"/>
                <w:left w:val="nil"/>
                <w:bottom w:val="nil"/>
                <w:right w:val="nil"/>
                <w:between w:val="nil"/>
                <w:bar w:val="nil"/>
              </w:pBdr>
              <w:jc w:val="end"/>
              <w:rPr>
                <w:color w:val="000000"/>
              </w:rPr>
            </w:pPr>
            <w:r>
              <w:rPr>
                <w:color w:val="000000"/>
              </w:rPr>
              <w:t>1,363</w:t>
            </w:r>
          </w:p>
        </w:tc>
        <w:tc>
          <w:tcPr>
            <w:tcW w:w="1.0%" w:type="pct"/>
            <w:tcBorders>
              <w:top w:val="nil"/>
              <w:start w:val="nil"/>
              <w:bottom w:val="nil"/>
              <w:end w:val="nil"/>
            </w:tcBorders>
            <w:shd w:val="clear" w:color="auto" w:fill="CFF0FC"/>
            <w:tcMar>
              <w:top w:w="0pt" w:type="dxa"/>
              <w:end w:w="0pt" w:type="dxa"/>
            </w:tcMar>
            <w:vAlign w:val="bottom"/>
          </w:tcPr>
          <w:p w14:paraId="001C6397" w14:textId="77777777" w:rsidR="00721862" w:rsidRDefault="00721862">
            <w:pPr>
              <w:keepNext/>
              <w:pBdr>
                <w:top w:val="nil"/>
                <w:left w:val="nil"/>
                <w:bottom w:val="nil"/>
                <w:right w:val="nil"/>
                <w:between w:val="nil"/>
                <w:bar w:val="nil"/>
              </w:pBdr>
              <w:rPr>
                <w:color w:val="000000"/>
              </w:rPr>
            </w:pPr>
          </w:p>
        </w:tc>
      </w:tr>
      <w:tr w:rsidR="00721862" w14:paraId="381592DD"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1F8DF91F" w14:textId="77777777" w:rsidR="00721862" w:rsidRDefault="005C24CC">
            <w:pPr>
              <w:keepNext/>
              <w:pBdr>
                <w:top w:val="nil"/>
                <w:left w:val="nil"/>
                <w:bottom w:val="nil"/>
                <w:right w:val="nil"/>
                <w:between w:val="nil"/>
                <w:bar w:val="nil"/>
              </w:pBdr>
              <w:ind w:start="10pt"/>
              <w:rPr>
                <w:color w:val="000000"/>
              </w:rPr>
            </w:pPr>
            <w:r>
              <w:rPr>
                <w:color w:val="000000"/>
              </w:rPr>
              <w:t>Deferred revenue, current portion</w:t>
            </w:r>
          </w:p>
        </w:tc>
        <w:tc>
          <w:tcPr>
            <w:tcW w:w="1.0%" w:type="pct"/>
            <w:tcBorders>
              <w:top w:val="nil"/>
              <w:start w:val="nil"/>
              <w:bottom w:val="nil"/>
              <w:end w:val="nil"/>
            </w:tcBorders>
            <w:shd w:val="clear" w:color="auto" w:fill="FFFFFF"/>
            <w:tcMar>
              <w:top w:w="0pt" w:type="dxa"/>
              <w:end w:w="0pt" w:type="dxa"/>
            </w:tcMar>
            <w:vAlign w:val="bottom"/>
          </w:tcPr>
          <w:p w14:paraId="249ADCB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4128377"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354A5967" w14:textId="77777777" w:rsidR="00721862" w:rsidRDefault="005C24CC">
            <w:pPr>
              <w:keepNext/>
              <w:pBdr>
                <w:top w:val="nil"/>
                <w:left w:val="nil"/>
                <w:bottom w:val="nil"/>
                <w:right w:val="nil"/>
                <w:between w:val="nil"/>
                <w:bar w:val="nil"/>
              </w:pBdr>
              <w:jc w:val="end"/>
              <w:rPr>
                <w:color w:val="000000"/>
              </w:rPr>
            </w:pPr>
            <w:r>
              <w:rPr>
                <w:color w:val="000000"/>
              </w:rPr>
              <w:t>2,132</w:t>
            </w:r>
          </w:p>
        </w:tc>
        <w:tc>
          <w:tcPr>
            <w:tcW w:w="1.0%" w:type="pct"/>
            <w:tcBorders>
              <w:top w:val="nil"/>
              <w:start w:val="nil"/>
              <w:bottom w:val="nil"/>
              <w:end w:val="nil"/>
            </w:tcBorders>
            <w:shd w:val="clear" w:color="auto" w:fill="FFFFFF"/>
            <w:tcMar>
              <w:top w:w="0pt" w:type="dxa"/>
              <w:end w:w="0pt" w:type="dxa"/>
            </w:tcMar>
            <w:vAlign w:val="bottom"/>
          </w:tcPr>
          <w:p w14:paraId="005490D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74592C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31D7E44"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2D81DCFB" w14:textId="77777777" w:rsidR="00721862" w:rsidRDefault="005C24CC">
            <w:pPr>
              <w:keepNext/>
              <w:pBdr>
                <w:top w:val="nil"/>
                <w:left w:val="nil"/>
                <w:bottom w:val="nil"/>
                <w:right w:val="nil"/>
                <w:between w:val="nil"/>
                <w:bar w:val="nil"/>
              </w:pBdr>
              <w:jc w:val="end"/>
              <w:rPr>
                <w:color w:val="000000"/>
              </w:rPr>
            </w:pPr>
            <w:r>
              <w:rPr>
                <w:color w:val="000000"/>
              </w:rPr>
              <w:t>2,452</w:t>
            </w:r>
          </w:p>
        </w:tc>
        <w:tc>
          <w:tcPr>
            <w:tcW w:w="1.0%" w:type="pct"/>
            <w:tcBorders>
              <w:top w:val="nil"/>
              <w:start w:val="nil"/>
              <w:bottom w:val="nil"/>
              <w:end w:val="nil"/>
            </w:tcBorders>
            <w:shd w:val="clear" w:color="auto" w:fill="FFFFFF"/>
            <w:tcMar>
              <w:top w:w="0pt" w:type="dxa"/>
              <w:end w:w="0pt" w:type="dxa"/>
            </w:tcMar>
            <w:vAlign w:val="bottom"/>
          </w:tcPr>
          <w:p w14:paraId="6A0760B3" w14:textId="77777777" w:rsidR="00721862" w:rsidRDefault="00721862">
            <w:pPr>
              <w:keepNext/>
              <w:pBdr>
                <w:top w:val="nil"/>
                <w:left w:val="nil"/>
                <w:bottom w:val="nil"/>
                <w:right w:val="nil"/>
                <w:between w:val="nil"/>
                <w:bar w:val="nil"/>
              </w:pBdr>
              <w:rPr>
                <w:color w:val="000000"/>
              </w:rPr>
            </w:pPr>
          </w:p>
        </w:tc>
      </w:tr>
      <w:tr w:rsidR="00721862" w14:paraId="5C90CAA1"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2EAFE7FA" w14:textId="77777777" w:rsidR="00721862" w:rsidRDefault="005C24CC">
            <w:pPr>
              <w:keepNext/>
              <w:pBdr>
                <w:top w:val="nil"/>
                <w:left w:val="nil"/>
                <w:bottom w:val="nil"/>
                <w:right w:val="nil"/>
                <w:between w:val="nil"/>
                <w:bar w:val="nil"/>
              </w:pBdr>
              <w:ind w:start="10pt"/>
              <w:rPr>
                <w:color w:val="000000"/>
              </w:rPr>
            </w:pPr>
            <w:r>
              <w:rPr>
                <w:color w:val="000000"/>
              </w:rPr>
              <w:t>Current portion of term loans, net of discount</w:t>
            </w:r>
          </w:p>
        </w:tc>
        <w:tc>
          <w:tcPr>
            <w:tcW w:w="1.0%" w:type="pct"/>
            <w:tcBorders>
              <w:top w:val="nil"/>
              <w:start w:val="nil"/>
              <w:bottom w:val="nil"/>
              <w:end w:val="nil"/>
            </w:tcBorders>
            <w:shd w:val="clear" w:color="auto" w:fill="CFF0FC"/>
            <w:tcMar>
              <w:top w:w="0pt" w:type="dxa"/>
              <w:end w:w="0pt" w:type="dxa"/>
            </w:tcMar>
            <w:vAlign w:val="bottom"/>
          </w:tcPr>
          <w:p w14:paraId="2D63246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4F797C28"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029CEF77" w14:textId="77777777" w:rsidR="00721862" w:rsidRDefault="005C24CC">
            <w:pPr>
              <w:keepNext/>
              <w:pBdr>
                <w:top w:val="nil"/>
                <w:left w:val="nil"/>
                <w:bottom w:val="nil"/>
                <w:right w:val="nil"/>
                <w:between w:val="nil"/>
                <w:bar w:val="nil"/>
              </w:pBdr>
              <w:jc w:val="end"/>
              <w:rPr>
                <w:color w:val="000000"/>
              </w:rPr>
            </w:pPr>
            <w:r>
              <w:rPr>
                <w:color w:val="000000"/>
              </w:rPr>
              <w:t>13,275</w:t>
            </w:r>
          </w:p>
        </w:tc>
        <w:tc>
          <w:tcPr>
            <w:tcW w:w="1.0%" w:type="pct"/>
            <w:tcBorders>
              <w:top w:val="nil"/>
              <w:start w:val="nil"/>
              <w:bottom w:val="nil"/>
              <w:end w:val="nil"/>
            </w:tcBorders>
            <w:shd w:val="clear" w:color="auto" w:fill="CFF0FC"/>
            <w:tcMar>
              <w:top w:w="0pt" w:type="dxa"/>
              <w:end w:w="0pt" w:type="dxa"/>
            </w:tcMar>
            <w:vAlign w:val="bottom"/>
          </w:tcPr>
          <w:p w14:paraId="599B4F0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634364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0C135E79"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5E1BF42A" w14:textId="77777777" w:rsidR="00721862" w:rsidRDefault="005C24CC">
            <w:pPr>
              <w:keepNext/>
              <w:pBdr>
                <w:top w:val="nil"/>
                <w:left w:val="nil"/>
                <w:bottom w:val="nil"/>
                <w:right w:val="nil"/>
                <w:between w:val="nil"/>
                <w:bar w:val="nil"/>
              </w:pBdr>
              <w:jc w:val="end"/>
              <w:rPr>
                <w:color w:val="000000"/>
              </w:rPr>
            </w:pPr>
            <w:r>
              <w:rPr>
                <w:color w:val="000000"/>
              </w:rPr>
              <w:t>2,265</w:t>
            </w:r>
          </w:p>
        </w:tc>
        <w:tc>
          <w:tcPr>
            <w:tcW w:w="1.0%" w:type="pct"/>
            <w:tcBorders>
              <w:top w:val="nil"/>
              <w:start w:val="nil"/>
              <w:bottom w:val="nil"/>
              <w:end w:val="nil"/>
            </w:tcBorders>
            <w:shd w:val="clear" w:color="auto" w:fill="CFF0FC"/>
            <w:tcMar>
              <w:top w:w="0pt" w:type="dxa"/>
              <w:end w:w="0pt" w:type="dxa"/>
            </w:tcMar>
            <w:vAlign w:val="bottom"/>
          </w:tcPr>
          <w:p w14:paraId="7172CF8A" w14:textId="77777777" w:rsidR="00721862" w:rsidRDefault="00721862">
            <w:pPr>
              <w:keepNext/>
              <w:pBdr>
                <w:top w:val="nil"/>
                <w:left w:val="nil"/>
                <w:bottom w:val="nil"/>
                <w:right w:val="nil"/>
                <w:between w:val="nil"/>
                <w:bar w:val="nil"/>
              </w:pBdr>
              <w:rPr>
                <w:color w:val="000000"/>
              </w:rPr>
            </w:pPr>
          </w:p>
        </w:tc>
      </w:tr>
      <w:tr w:rsidR="00721862" w14:paraId="393E0040"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39BA791A" w14:textId="77777777" w:rsidR="00721862" w:rsidRDefault="005C24CC">
            <w:pPr>
              <w:keepNext/>
              <w:pBdr>
                <w:top w:val="nil"/>
                <w:left w:val="nil"/>
                <w:bottom w:val="nil"/>
                <w:right w:val="nil"/>
                <w:between w:val="nil"/>
                <w:bar w:val="nil"/>
              </w:pBdr>
              <w:ind w:start="20pt"/>
              <w:rPr>
                <w:b/>
                <w:color w:val="000000"/>
              </w:rPr>
            </w:pPr>
            <w:r>
              <w:rPr>
                <w:b/>
                <w:color w:val="000000"/>
              </w:rPr>
              <w:t>Total current liabilities</w:t>
            </w:r>
          </w:p>
        </w:tc>
        <w:tc>
          <w:tcPr>
            <w:tcW w:w="1.0%" w:type="pct"/>
            <w:tcBorders>
              <w:top w:val="nil"/>
              <w:start w:val="nil"/>
              <w:bottom w:val="nil"/>
              <w:end w:val="nil"/>
            </w:tcBorders>
            <w:shd w:val="clear" w:color="auto" w:fill="FFFFFF"/>
            <w:tcMar>
              <w:top w:w="0pt" w:type="dxa"/>
              <w:end w:w="0pt" w:type="dxa"/>
            </w:tcMar>
            <w:vAlign w:val="bottom"/>
          </w:tcPr>
          <w:p w14:paraId="41C4A287"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2F9BE4D8" w14:textId="77777777" w:rsidR="00721862" w:rsidRDefault="00721862">
            <w:pPr>
              <w:keepNext/>
              <w:pBdr>
                <w:top w:val="nil"/>
                <w:left w:val="nil"/>
                <w:bottom w:val="nil"/>
                <w:right w:val="nil"/>
                <w:between w:val="nil"/>
                <w:bar w:val="nil"/>
              </w:pBdr>
              <w:rPr>
                <w:color w:val="000000"/>
              </w:rPr>
            </w:pPr>
          </w:p>
        </w:tc>
        <w:tc>
          <w:tcPr>
            <w:tcW w:w="12.0%" w:type="pct"/>
            <w:tcBorders>
              <w:top w:val="single" w:sz="4" w:space="0" w:color="000000"/>
              <w:start w:val="nil"/>
              <w:bottom w:val="nil"/>
              <w:end w:val="nil"/>
            </w:tcBorders>
            <w:shd w:val="clear" w:color="auto" w:fill="FFFFFF"/>
            <w:tcMar>
              <w:top w:w="0pt" w:type="dxa"/>
              <w:end w:w="0pt" w:type="dxa"/>
            </w:tcMar>
            <w:vAlign w:val="bottom"/>
          </w:tcPr>
          <w:p w14:paraId="0AA6F71B" w14:textId="77777777" w:rsidR="00721862" w:rsidRDefault="005C24CC">
            <w:pPr>
              <w:keepNext/>
              <w:pBdr>
                <w:top w:val="nil"/>
                <w:left w:val="nil"/>
                <w:bottom w:val="nil"/>
                <w:right w:val="nil"/>
                <w:between w:val="nil"/>
                <w:bar w:val="nil"/>
              </w:pBdr>
              <w:jc w:val="end"/>
              <w:rPr>
                <w:color w:val="000000"/>
              </w:rPr>
            </w:pPr>
            <w:r>
              <w:rPr>
                <w:color w:val="000000"/>
              </w:rPr>
              <w:t>31,176</w:t>
            </w:r>
          </w:p>
        </w:tc>
        <w:tc>
          <w:tcPr>
            <w:tcW w:w="1.0%" w:type="pct"/>
            <w:tcBorders>
              <w:top w:val="nil"/>
              <w:start w:val="nil"/>
              <w:bottom w:val="nil"/>
              <w:end w:val="nil"/>
            </w:tcBorders>
            <w:shd w:val="clear" w:color="auto" w:fill="FFFFFF"/>
            <w:tcMar>
              <w:top w:w="0pt" w:type="dxa"/>
              <w:end w:w="0pt" w:type="dxa"/>
            </w:tcMar>
            <w:vAlign w:val="bottom"/>
          </w:tcPr>
          <w:p w14:paraId="426288F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92D7AD8"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40CE87C3" w14:textId="77777777" w:rsidR="00721862" w:rsidRDefault="00721862">
            <w:pPr>
              <w:keepNext/>
              <w:pBdr>
                <w:top w:val="nil"/>
                <w:left w:val="nil"/>
                <w:bottom w:val="nil"/>
                <w:right w:val="nil"/>
                <w:between w:val="nil"/>
                <w:bar w:val="nil"/>
              </w:pBdr>
              <w:rPr>
                <w:color w:val="000000"/>
              </w:rPr>
            </w:pPr>
          </w:p>
        </w:tc>
        <w:tc>
          <w:tcPr>
            <w:tcW w:w="12.0%" w:type="pct"/>
            <w:tcBorders>
              <w:top w:val="single" w:sz="4" w:space="0" w:color="000000"/>
              <w:start w:val="nil"/>
              <w:bottom w:val="nil"/>
              <w:end w:val="nil"/>
            </w:tcBorders>
            <w:shd w:val="clear" w:color="auto" w:fill="FFFFFF"/>
            <w:tcMar>
              <w:top w:w="0pt" w:type="dxa"/>
              <w:end w:w="0pt" w:type="dxa"/>
            </w:tcMar>
            <w:vAlign w:val="bottom"/>
          </w:tcPr>
          <w:p w14:paraId="4E3B0EC5" w14:textId="77777777" w:rsidR="00721862" w:rsidRDefault="005C24CC">
            <w:pPr>
              <w:keepNext/>
              <w:pBdr>
                <w:top w:val="nil"/>
                <w:left w:val="nil"/>
                <w:bottom w:val="nil"/>
                <w:right w:val="nil"/>
                <w:between w:val="nil"/>
                <w:bar w:val="nil"/>
              </w:pBdr>
              <w:jc w:val="end"/>
              <w:rPr>
                <w:color w:val="000000"/>
              </w:rPr>
            </w:pPr>
            <w:r>
              <w:rPr>
                <w:color w:val="000000"/>
              </w:rPr>
              <w:t>19,663</w:t>
            </w:r>
          </w:p>
        </w:tc>
        <w:tc>
          <w:tcPr>
            <w:tcW w:w="1.0%" w:type="pct"/>
            <w:tcBorders>
              <w:top w:val="nil"/>
              <w:start w:val="nil"/>
              <w:bottom w:val="nil"/>
              <w:end w:val="nil"/>
            </w:tcBorders>
            <w:shd w:val="clear" w:color="auto" w:fill="FFFFFF"/>
            <w:tcMar>
              <w:top w:w="0pt" w:type="dxa"/>
              <w:end w:w="0pt" w:type="dxa"/>
            </w:tcMar>
            <w:vAlign w:val="bottom"/>
          </w:tcPr>
          <w:p w14:paraId="4AB2679E" w14:textId="77777777" w:rsidR="00721862" w:rsidRDefault="00721862">
            <w:pPr>
              <w:keepNext/>
              <w:pBdr>
                <w:top w:val="nil"/>
                <w:left w:val="nil"/>
                <w:bottom w:val="nil"/>
                <w:right w:val="nil"/>
                <w:between w:val="nil"/>
                <w:bar w:val="nil"/>
              </w:pBdr>
              <w:rPr>
                <w:color w:val="000000"/>
              </w:rPr>
            </w:pPr>
          </w:p>
        </w:tc>
      </w:tr>
      <w:tr w:rsidR="00721862" w14:paraId="30CA5129"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1A9C67A7" w14:textId="77777777" w:rsidR="00721862" w:rsidRDefault="005C24CC">
            <w:pPr>
              <w:keepNext/>
              <w:pBdr>
                <w:top w:val="nil"/>
                <w:left w:val="nil"/>
                <w:bottom w:val="nil"/>
                <w:right w:val="nil"/>
                <w:between w:val="nil"/>
                <w:bar w:val="nil"/>
              </w:pBdr>
              <w:rPr>
                <w:color w:val="000000"/>
              </w:rPr>
            </w:pPr>
            <w:r>
              <w:rPr>
                <w:color w:val="000000"/>
              </w:rPr>
              <w:t>Deferred revenue</w:t>
            </w:r>
          </w:p>
        </w:tc>
        <w:tc>
          <w:tcPr>
            <w:tcW w:w="1.0%" w:type="pct"/>
            <w:tcBorders>
              <w:top w:val="nil"/>
              <w:start w:val="nil"/>
              <w:bottom w:val="nil"/>
              <w:end w:val="nil"/>
            </w:tcBorders>
            <w:shd w:val="clear" w:color="auto" w:fill="CFF0FC"/>
            <w:tcMar>
              <w:top w:w="0pt" w:type="dxa"/>
              <w:end w:w="0pt" w:type="dxa"/>
            </w:tcMar>
            <w:vAlign w:val="bottom"/>
          </w:tcPr>
          <w:p w14:paraId="7D41215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46A834B5"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3DFAEF93" w14:textId="77777777" w:rsidR="00721862" w:rsidRDefault="005C24CC">
            <w:pPr>
              <w:keepNext/>
              <w:pBdr>
                <w:top w:val="nil"/>
                <w:left w:val="nil"/>
                <w:bottom w:val="nil"/>
                <w:right w:val="nil"/>
                <w:between w:val="nil"/>
                <w:bar w:val="nil"/>
              </w:pBdr>
              <w:jc w:val="end"/>
              <w:rPr>
                <w:color w:val="000000"/>
              </w:rPr>
            </w:pPr>
            <w:r>
              <w:rPr>
                <w:color w:val="000000"/>
              </w:rPr>
              <w:t>186</w:t>
            </w:r>
          </w:p>
        </w:tc>
        <w:tc>
          <w:tcPr>
            <w:tcW w:w="1.0%" w:type="pct"/>
            <w:tcBorders>
              <w:top w:val="nil"/>
              <w:start w:val="nil"/>
              <w:bottom w:val="nil"/>
              <w:end w:val="nil"/>
            </w:tcBorders>
            <w:shd w:val="clear" w:color="auto" w:fill="CFF0FC"/>
            <w:tcMar>
              <w:top w:w="0pt" w:type="dxa"/>
              <w:end w:w="0pt" w:type="dxa"/>
            </w:tcMar>
            <w:vAlign w:val="bottom"/>
          </w:tcPr>
          <w:p w14:paraId="5EC5C2D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3D106F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505803B"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1F15485A" w14:textId="77777777" w:rsidR="00721862" w:rsidRDefault="005C24CC">
            <w:pPr>
              <w:keepNext/>
              <w:pBdr>
                <w:top w:val="nil"/>
                <w:left w:val="nil"/>
                <w:bottom w:val="nil"/>
                <w:right w:val="nil"/>
                <w:between w:val="nil"/>
                <w:bar w:val="nil"/>
              </w:pBdr>
              <w:jc w:val="end"/>
              <w:rPr>
                <w:color w:val="000000"/>
              </w:rPr>
            </w:pPr>
            <w:r>
              <w:rPr>
                <w:color w:val="000000"/>
              </w:rPr>
              <w:t>256</w:t>
            </w:r>
          </w:p>
        </w:tc>
        <w:tc>
          <w:tcPr>
            <w:tcW w:w="1.0%" w:type="pct"/>
            <w:tcBorders>
              <w:top w:val="nil"/>
              <w:start w:val="nil"/>
              <w:bottom w:val="nil"/>
              <w:end w:val="nil"/>
            </w:tcBorders>
            <w:shd w:val="clear" w:color="auto" w:fill="CFF0FC"/>
            <w:tcMar>
              <w:top w:w="0pt" w:type="dxa"/>
              <w:end w:w="0pt" w:type="dxa"/>
            </w:tcMar>
            <w:vAlign w:val="bottom"/>
          </w:tcPr>
          <w:p w14:paraId="0E857446" w14:textId="77777777" w:rsidR="00721862" w:rsidRDefault="00721862">
            <w:pPr>
              <w:keepNext/>
              <w:pBdr>
                <w:top w:val="nil"/>
                <w:left w:val="nil"/>
                <w:bottom w:val="nil"/>
                <w:right w:val="nil"/>
                <w:between w:val="nil"/>
                <w:bar w:val="nil"/>
              </w:pBdr>
              <w:rPr>
                <w:color w:val="000000"/>
              </w:rPr>
            </w:pPr>
          </w:p>
        </w:tc>
      </w:tr>
      <w:tr w:rsidR="00721862" w14:paraId="07F0F3B0"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5C98606B" w14:textId="77777777" w:rsidR="00721862" w:rsidRDefault="005C24CC">
            <w:pPr>
              <w:keepNext/>
              <w:pBdr>
                <w:top w:val="nil"/>
                <w:left w:val="nil"/>
                <w:bottom w:val="nil"/>
                <w:right w:val="nil"/>
                <w:between w:val="nil"/>
                <w:bar w:val="nil"/>
              </w:pBdr>
              <w:rPr>
                <w:color w:val="000000"/>
              </w:rPr>
            </w:pPr>
            <w:r>
              <w:rPr>
                <w:color w:val="000000"/>
              </w:rPr>
              <w:t>Warranty accrual</w:t>
            </w:r>
          </w:p>
        </w:tc>
        <w:tc>
          <w:tcPr>
            <w:tcW w:w="1.0%" w:type="pct"/>
            <w:tcBorders>
              <w:top w:val="nil"/>
              <w:start w:val="nil"/>
              <w:bottom w:val="nil"/>
              <w:end w:val="nil"/>
            </w:tcBorders>
            <w:shd w:val="clear" w:color="auto" w:fill="FFFFFF"/>
            <w:tcMar>
              <w:top w:w="0pt" w:type="dxa"/>
              <w:end w:w="0pt" w:type="dxa"/>
            </w:tcMar>
            <w:vAlign w:val="bottom"/>
          </w:tcPr>
          <w:p w14:paraId="5CB7D07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2C679F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6342E7A7" w14:textId="77777777" w:rsidR="00721862" w:rsidRDefault="005C24CC">
            <w:pPr>
              <w:keepNext/>
              <w:pBdr>
                <w:top w:val="nil"/>
                <w:left w:val="nil"/>
                <w:bottom w:val="nil"/>
                <w:right w:val="nil"/>
                <w:between w:val="nil"/>
                <w:bar w:val="nil"/>
              </w:pBdr>
              <w:jc w:val="end"/>
              <w:rPr>
                <w:color w:val="000000"/>
              </w:rPr>
            </w:pPr>
            <w:r>
              <w:rPr>
                <w:color w:val="000000"/>
              </w:rPr>
              <w:t>843</w:t>
            </w:r>
          </w:p>
        </w:tc>
        <w:tc>
          <w:tcPr>
            <w:tcW w:w="1.0%" w:type="pct"/>
            <w:tcBorders>
              <w:top w:val="nil"/>
              <w:start w:val="nil"/>
              <w:bottom w:val="nil"/>
              <w:end w:val="nil"/>
            </w:tcBorders>
            <w:shd w:val="clear" w:color="auto" w:fill="FFFFFF"/>
            <w:tcMar>
              <w:top w:w="0pt" w:type="dxa"/>
              <w:end w:w="0pt" w:type="dxa"/>
            </w:tcMar>
            <w:vAlign w:val="bottom"/>
          </w:tcPr>
          <w:p w14:paraId="18BDDE7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70C4B2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DACF648"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2F710871" w14:textId="77777777" w:rsidR="00721862" w:rsidRDefault="005C24CC">
            <w:pPr>
              <w:keepNext/>
              <w:pBdr>
                <w:top w:val="nil"/>
                <w:left w:val="nil"/>
                <w:bottom w:val="nil"/>
                <w:right w:val="nil"/>
                <w:between w:val="nil"/>
                <w:bar w:val="nil"/>
              </w:pBdr>
              <w:jc w:val="end"/>
              <w:rPr>
                <w:color w:val="000000"/>
              </w:rPr>
            </w:pPr>
            <w:r>
              <w:rPr>
                <w:color w:val="000000"/>
              </w:rPr>
              <w:t>593</w:t>
            </w:r>
          </w:p>
        </w:tc>
        <w:tc>
          <w:tcPr>
            <w:tcW w:w="1.0%" w:type="pct"/>
            <w:tcBorders>
              <w:top w:val="nil"/>
              <w:start w:val="nil"/>
              <w:bottom w:val="nil"/>
              <w:end w:val="nil"/>
            </w:tcBorders>
            <w:shd w:val="clear" w:color="auto" w:fill="FFFFFF"/>
            <w:tcMar>
              <w:top w:w="0pt" w:type="dxa"/>
              <w:end w:w="0pt" w:type="dxa"/>
            </w:tcMar>
            <w:vAlign w:val="bottom"/>
          </w:tcPr>
          <w:p w14:paraId="1E5D9A30" w14:textId="77777777" w:rsidR="00721862" w:rsidRDefault="00721862">
            <w:pPr>
              <w:keepNext/>
              <w:pBdr>
                <w:top w:val="nil"/>
                <w:left w:val="nil"/>
                <w:bottom w:val="nil"/>
                <w:right w:val="nil"/>
                <w:between w:val="nil"/>
                <w:bar w:val="nil"/>
              </w:pBdr>
              <w:rPr>
                <w:color w:val="000000"/>
              </w:rPr>
            </w:pPr>
          </w:p>
        </w:tc>
      </w:tr>
      <w:tr w:rsidR="00721862" w14:paraId="6861112B"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41C16F05" w14:textId="77777777" w:rsidR="00721862" w:rsidRDefault="005C24CC">
            <w:pPr>
              <w:keepNext/>
              <w:pBdr>
                <w:top w:val="nil"/>
                <w:left w:val="nil"/>
                <w:bottom w:val="nil"/>
                <w:right w:val="nil"/>
                <w:between w:val="nil"/>
                <w:bar w:val="nil"/>
              </w:pBdr>
              <w:rPr>
                <w:color w:val="000000"/>
              </w:rPr>
            </w:pPr>
            <w:r>
              <w:rPr>
                <w:color w:val="000000"/>
              </w:rPr>
              <w:t>Non-current term loans</w:t>
            </w:r>
          </w:p>
        </w:tc>
        <w:tc>
          <w:tcPr>
            <w:tcW w:w="1.0%" w:type="pct"/>
            <w:tcBorders>
              <w:top w:val="nil"/>
              <w:start w:val="nil"/>
              <w:bottom w:val="nil"/>
              <w:end w:val="nil"/>
            </w:tcBorders>
            <w:shd w:val="clear" w:color="auto" w:fill="CFF0FC"/>
            <w:tcMar>
              <w:top w:w="0pt" w:type="dxa"/>
              <w:end w:w="0pt" w:type="dxa"/>
            </w:tcMar>
            <w:vAlign w:val="bottom"/>
          </w:tcPr>
          <w:p w14:paraId="34CCE29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31E8C09"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35EEF76F" w14:textId="77777777" w:rsidR="00721862" w:rsidRDefault="005C24CC">
            <w:pPr>
              <w:keepNext/>
              <w:pBdr>
                <w:top w:val="nil"/>
                <w:left w:val="nil"/>
                <w:bottom w:val="nil"/>
                <w:right w:val="nil"/>
                <w:between w:val="nil"/>
                <w:bar w:val="nil"/>
              </w:pBdr>
              <w:jc w:val="end"/>
              <w:rPr>
                <w:color w:val="000000"/>
              </w:rPr>
            </w:pPr>
            <w:r>
              <w:rPr>
                <w:color w:val="000000"/>
              </w:rPr>
              <w:t>150</w:t>
            </w:r>
          </w:p>
        </w:tc>
        <w:tc>
          <w:tcPr>
            <w:tcW w:w="1.0%" w:type="pct"/>
            <w:tcBorders>
              <w:top w:val="nil"/>
              <w:start w:val="nil"/>
              <w:bottom w:val="nil"/>
              <w:end w:val="nil"/>
            </w:tcBorders>
            <w:shd w:val="clear" w:color="auto" w:fill="CFF0FC"/>
            <w:tcMar>
              <w:top w:w="0pt" w:type="dxa"/>
              <w:end w:w="0pt" w:type="dxa"/>
            </w:tcMar>
            <w:vAlign w:val="bottom"/>
          </w:tcPr>
          <w:p w14:paraId="2B971FB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FA8606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9876712"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3A8A0FF5" w14:textId="77777777" w:rsidR="00721862" w:rsidRDefault="005C24CC">
            <w:pPr>
              <w:keepNext/>
              <w:pBdr>
                <w:top w:val="nil"/>
                <w:left w:val="nil"/>
                <w:bottom w:val="nil"/>
                <w:right w:val="nil"/>
                <w:between w:val="nil"/>
                <w:bar w:val="nil"/>
              </w:pBdr>
              <w:jc w:val="end"/>
              <w:rPr>
                <w:color w:val="000000"/>
              </w:rPr>
            </w:pPr>
            <w:r>
              <w:rPr>
                <w:color w:val="000000"/>
              </w:rPr>
              <w:t>11,782</w:t>
            </w:r>
          </w:p>
        </w:tc>
        <w:tc>
          <w:tcPr>
            <w:tcW w:w="1.0%" w:type="pct"/>
            <w:tcBorders>
              <w:top w:val="nil"/>
              <w:start w:val="nil"/>
              <w:bottom w:val="nil"/>
              <w:end w:val="nil"/>
            </w:tcBorders>
            <w:shd w:val="clear" w:color="auto" w:fill="CFF0FC"/>
            <w:tcMar>
              <w:top w:w="0pt" w:type="dxa"/>
              <w:end w:w="0pt" w:type="dxa"/>
            </w:tcMar>
            <w:vAlign w:val="bottom"/>
          </w:tcPr>
          <w:p w14:paraId="5D92EB7D" w14:textId="77777777" w:rsidR="00721862" w:rsidRDefault="00721862">
            <w:pPr>
              <w:keepNext/>
              <w:pBdr>
                <w:top w:val="nil"/>
                <w:left w:val="nil"/>
                <w:bottom w:val="nil"/>
                <w:right w:val="nil"/>
                <w:between w:val="nil"/>
                <w:bar w:val="nil"/>
              </w:pBdr>
              <w:rPr>
                <w:color w:val="000000"/>
              </w:rPr>
            </w:pPr>
          </w:p>
        </w:tc>
      </w:tr>
      <w:tr w:rsidR="00721862" w14:paraId="54B6C7BC"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6EDC9B00" w14:textId="77777777" w:rsidR="00721862" w:rsidRDefault="005C24CC">
            <w:pPr>
              <w:keepNext/>
              <w:pBdr>
                <w:top w:val="nil"/>
                <w:left w:val="nil"/>
                <w:bottom w:val="nil"/>
                <w:right w:val="nil"/>
                <w:between w:val="nil"/>
                <w:bar w:val="nil"/>
              </w:pBdr>
              <w:rPr>
                <w:color w:val="000000"/>
              </w:rPr>
            </w:pPr>
            <w:r>
              <w:rPr>
                <w:color w:val="000000"/>
              </w:rPr>
              <w:t>Non-current operating lease liability</w:t>
            </w:r>
          </w:p>
        </w:tc>
        <w:tc>
          <w:tcPr>
            <w:tcW w:w="1.0%" w:type="pct"/>
            <w:tcBorders>
              <w:top w:val="nil"/>
              <w:start w:val="nil"/>
              <w:bottom w:val="nil"/>
              <w:end w:val="nil"/>
            </w:tcBorders>
            <w:shd w:val="clear" w:color="auto" w:fill="FFFFFF"/>
            <w:tcMar>
              <w:top w:w="0pt" w:type="dxa"/>
              <w:end w:w="0pt" w:type="dxa"/>
            </w:tcMar>
            <w:vAlign w:val="bottom"/>
          </w:tcPr>
          <w:p w14:paraId="20333CE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8B4EF31"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00491341" w14:textId="77777777" w:rsidR="00721862" w:rsidRDefault="005C24CC">
            <w:pPr>
              <w:keepNext/>
              <w:pBdr>
                <w:top w:val="nil"/>
                <w:left w:val="nil"/>
                <w:bottom w:val="nil"/>
                <w:right w:val="nil"/>
                <w:between w:val="nil"/>
                <w:bar w:val="nil"/>
              </w:pBdr>
              <w:jc w:val="end"/>
              <w:rPr>
                <w:color w:val="000000"/>
              </w:rPr>
            </w:pPr>
            <w:r>
              <w:rPr>
                <w:color w:val="000000"/>
              </w:rPr>
              <w:t>315</w:t>
            </w:r>
          </w:p>
        </w:tc>
        <w:tc>
          <w:tcPr>
            <w:tcW w:w="1.0%" w:type="pct"/>
            <w:tcBorders>
              <w:top w:val="nil"/>
              <w:start w:val="nil"/>
              <w:bottom w:val="nil"/>
              <w:end w:val="nil"/>
            </w:tcBorders>
            <w:shd w:val="clear" w:color="auto" w:fill="FFFFFF"/>
            <w:tcMar>
              <w:top w:w="0pt" w:type="dxa"/>
              <w:end w:w="0pt" w:type="dxa"/>
            </w:tcMar>
            <w:vAlign w:val="bottom"/>
          </w:tcPr>
          <w:p w14:paraId="0E74600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194EE5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98798B5"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11FA50C4" w14:textId="77777777" w:rsidR="00721862" w:rsidRDefault="005C24CC">
            <w:pPr>
              <w:keepNext/>
              <w:pBdr>
                <w:top w:val="nil"/>
                <w:left w:val="nil"/>
                <w:bottom w:val="nil"/>
                <w:right w:val="nil"/>
                <w:between w:val="nil"/>
                <w:bar w:val="nil"/>
              </w:pBdr>
              <w:jc w:val="end"/>
              <w:rPr>
                <w:color w:val="000000"/>
              </w:rPr>
            </w:pPr>
            <w:r>
              <w:rPr>
                <w:color w:val="000000"/>
              </w:rPr>
              <w:t>772</w:t>
            </w:r>
          </w:p>
        </w:tc>
        <w:tc>
          <w:tcPr>
            <w:tcW w:w="1.0%" w:type="pct"/>
            <w:tcBorders>
              <w:top w:val="nil"/>
              <w:start w:val="nil"/>
              <w:bottom w:val="nil"/>
              <w:end w:val="nil"/>
            </w:tcBorders>
            <w:shd w:val="clear" w:color="auto" w:fill="FFFFFF"/>
            <w:tcMar>
              <w:top w:w="0pt" w:type="dxa"/>
              <w:end w:w="0pt" w:type="dxa"/>
            </w:tcMar>
            <w:vAlign w:val="bottom"/>
          </w:tcPr>
          <w:p w14:paraId="4AF93017" w14:textId="77777777" w:rsidR="00721862" w:rsidRDefault="00721862">
            <w:pPr>
              <w:keepNext/>
              <w:pBdr>
                <w:top w:val="nil"/>
                <w:left w:val="nil"/>
                <w:bottom w:val="nil"/>
                <w:right w:val="nil"/>
                <w:between w:val="nil"/>
                <w:bar w:val="nil"/>
              </w:pBdr>
              <w:rPr>
                <w:color w:val="000000"/>
              </w:rPr>
            </w:pPr>
          </w:p>
        </w:tc>
      </w:tr>
      <w:tr w:rsidR="00721862" w14:paraId="35C78BBC"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031947EC" w14:textId="77777777" w:rsidR="00721862" w:rsidRDefault="005C24CC">
            <w:pPr>
              <w:keepNext/>
              <w:pBdr>
                <w:top w:val="nil"/>
                <w:left w:val="nil"/>
                <w:bottom w:val="nil"/>
                <w:right w:val="nil"/>
                <w:between w:val="nil"/>
                <w:bar w:val="nil"/>
              </w:pBdr>
              <w:rPr>
                <w:color w:val="000000"/>
              </w:rPr>
            </w:pPr>
            <w:r>
              <w:rPr>
                <w:color w:val="000000"/>
              </w:rPr>
              <w:t>Other liabilities</w:t>
            </w:r>
          </w:p>
        </w:tc>
        <w:tc>
          <w:tcPr>
            <w:tcW w:w="1.0%" w:type="pct"/>
            <w:tcBorders>
              <w:top w:val="nil"/>
              <w:start w:val="nil"/>
              <w:bottom w:val="nil"/>
              <w:end w:val="nil"/>
            </w:tcBorders>
            <w:shd w:val="clear" w:color="auto" w:fill="CFF0FC"/>
            <w:tcMar>
              <w:top w:w="0pt" w:type="dxa"/>
              <w:end w:w="0pt" w:type="dxa"/>
            </w:tcMar>
            <w:vAlign w:val="bottom"/>
          </w:tcPr>
          <w:p w14:paraId="7BE8ED4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31E437CE"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1B3DB76D" w14:textId="77777777" w:rsidR="00721862" w:rsidRDefault="005C24CC">
            <w:pPr>
              <w:keepNext/>
              <w:pBdr>
                <w:top w:val="nil"/>
                <w:left w:val="nil"/>
                <w:bottom w:val="nil"/>
                <w:right w:val="nil"/>
                <w:between w:val="nil"/>
                <w:bar w:val="nil"/>
              </w:pBdr>
              <w:jc w:val="end"/>
              <w:rPr>
                <w:color w:val="000000"/>
              </w:rPr>
            </w:pPr>
            <w:r>
              <w:rPr>
                <w:color w:val="000000"/>
              </w:rPr>
              <w:t>97</w:t>
            </w:r>
          </w:p>
        </w:tc>
        <w:tc>
          <w:tcPr>
            <w:tcW w:w="1.0%" w:type="pct"/>
            <w:tcBorders>
              <w:top w:val="nil"/>
              <w:start w:val="nil"/>
              <w:bottom w:val="nil"/>
              <w:end w:val="nil"/>
            </w:tcBorders>
            <w:shd w:val="clear" w:color="auto" w:fill="CFF0FC"/>
            <w:tcMar>
              <w:top w:w="0pt" w:type="dxa"/>
              <w:end w:w="0pt" w:type="dxa"/>
            </w:tcMar>
            <w:vAlign w:val="bottom"/>
          </w:tcPr>
          <w:p w14:paraId="29B27F0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FC1073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6B3F901D"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0088AA64" w14:textId="77777777" w:rsidR="00721862" w:rsidRDefault="005C24CC">
            <w:pPr>
              <w:keepNext/>
              <w:pBdr>
                <w:top w:val="nil"/>
                <w:left w:val="nil"/>
                <w:bottom w:val="nil"/>
                <w:right w:val="nil"/>
                <w:between w:val="nil"/>
                <w:bar w:val="nil"/>
              </w:pBdr>
              <w:jc w:val="end"/>
              <w:rPr>
                <w:color w:val="000000"/>
              </w:rPr>
            </w:pPr>
            <w:r>
              <w:rPr>
                <w:color w:val="000000"/>
              </w:rPr>
              <w:t>79</w:t>
            </w:r>
          </w:p>
        </w:tc>
        <w:tc>
          <w:tcPr>
            <w:tcW w:w="1.0%" w:type="pct"/>
            <w:tcBorders>
              <w:top w:val="nil"/>
              <w:start w:val="nil"/>
              <w:bottom w:val="nil"/>
              <w:end w:val="nil"/>
            </w:tcBorders>
            <w:shd w:val="clear" w:color="auto" w:fill="CFF0FC"/>
            <w:tcMar>
              <w:top w:w="0pt" w:type="dxa"/>
              <w:end w:w="0pt" w:type="dxa"/>
            </w:tcMar>
            <w:vAlign w:val="bottom"/>
          </w:tcPr>
          <w:p w14:paraId="15FD6991" w14:textId="77777777" w:rsidR="00721862" w:rsidRDefault="00721862">
            <w:pPr>
              <w:keepNext/>
              <w:pBdr>
                <w:top w:val="nil"/>
                <w:left w:val="nil"/>
                <w:bottom w:val="nil"/>
                <w:right w:val="nil"/>
                <w:between w:val="nil"/>
                <w:bar w:val="nil"/>
              </w:pBdr>
              <w:rPr>
                <w:color w:val="000000"/>
              </w:rPr>
            </w:pPr>
          </w:p>
        </w:tc>
      </w:tr>
      <w:tr w:rsidR="00721862" w14:paraId="2E3936FE"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43488925" w14:textId="77777777" w:rsidR="00721862" w:rsidRDefault="005C24CC">
            <w:pPr>
              <w:keepNext/>
              <w:pBdr>
                <w:top w:val="nil"/>
                <w:left w:val="nil"/>
                <w:bottom w:val="nil"/>
                <w:right w:val="nil"/>
                <w:between w:val="nil"/>
                <w:bar w:val="nil"/>
              </w:pBdr>
              <w:ind w:start="20pt"/>
              <w:rPr>
                <w:b/>
                <w:color w:val="000000"/>
              </w:rPr>
            </w:pPr>
            <w:r>
              <w:rPr>
                <w:b/>
                <w:color w:val="000000"/>
              </w:rPr>
              <w:t>Total liabilities</w:t>
            </w:r>
          </w:p>
        </w:tc>
        <w:tc>
          <w:tcPr>
            <w:tcW w:w="1.0%" w:type="pct"/>
            <w:tcBorders>
              <w:top w:val="nil"/>
              <w:start w:val="nil"/>
              <w:bottom w:val="nil"/>
              <w:end w:val="nil"/>
            </w:tcBorders>
            <w:shd w:val="clear" w:color="auto" w:fill="FFFFFF"/>
            <w:tcMar>
              <w:top w:w="0pt" w:type="dxa"/>
              <w:end w:w="0pt" w:type="dxa"/>
            </w:tcMar>
            <w:vAlign w:val="bottom"/>
          </w:tcPr>
          <w:p w14:paraId="50C22A81"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43E57D71" w14:textId="77777777" w:rsidR="00721862" w:rsidRDefault="00721862">
            <w:pPr>
              <w:keepNext/>
              <w:pBdr>
                <w:top w:val="nil"/>
                <w:left w:val="nil"/>
                <w:bottom w:val="nil"/>
                <w:right w:val="nil"/>
                <w:between w:val="nil"/>
                <w:bar w:val="nil"/>
              </w:pBdr>
              <w:rPr>
                <w:color w:val="000000"/>
              </w:rPr>
            </w:pPr>
          </w:p>
        </w:tc>
        <w:tc>
          <w:tcPr>
            <w:tcW w:w="12.0%" w:type="pct"/>
            <w:tcBorders>
              <w:top w:val="single" w:sz="4" w:space="0" w:color="000000"/>
              <w:start w:val="nil"/>
              <w:bottom w:val="nil"/>
              <w:end w:val="nil"/>
            </w:tcBorders>
            <w:shd w:val="clear" w:color="auto" w:fill="FFFFFF"/>
            <w:tcMar>
              <w:top w:w="0pt" w:type="dxa"/>
              <w:end w:w="0pt" w:type="dxa"/>
            </w:tcMar>
            <w:vAlign w:val="bottom"/>
          </w:tcPr>
          <w:p w14:paraId="560A2513" w14:textId="77777777" w:rsidR="00721862" w:rsidRDefault="005C24CC">
            <w:pPr>
              <w:keepNext/>
              <w:pBdr>
                <w:top w:val="nil"/>
                <w:left w:val="nil"/>
                <w:bottom w:val="nil"/>
                <w:right w:val="nil"/>
                <w:between w:val="nil"/>
                <w:bar w:val="nil"/>
              </w:pBdr>
              <w:jc w:val="end"/>
              <w:rPr>
                <w:color w:val="000000"/>
              </w:rPr>
            </w:pPr>
            <w:r>
              <w:rPr>
                <w:color w:val="000000"/>
              </w:rPr>
              <w:t>32,767</w:t>
            </w:r>
          </w:p>
        </w:tc>
        <w:tc>
          <w:tcPr>
            <w:tcW w:w="1.0%" w:type="pct"/>
            <w:tcBorders>
              <w:top w:val="nil"/>
              <w:start w:val="nil"/>
              <w:bottom w:val="nil"/>
              <w:end w:val="nil"/>
            </w:tcBorders>
            <w:shd w:val="clear" w:color="auto" w:fill="FFFFFF"/>
            <w:tcMar>
              <w:top w:w="0pt" w:type="dxa"/>
              <w:end w:w="0pt" w:type="dxa"/>
            </w:tcMar>
            <w:vAlign w:val="bottom"/>
          </w:tcPr>
          <w:p w14:paraId="5E3D3F9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EBE5195"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164CC262" w14:textId="77777777" w:rsidR="00721862" w:rsidRDefault="00721862">
            <w:pPr>
              <w:keepNext/>
              <w:pBdr>
                <w:top w:val="nil"/>
                <w:left w:val="nil"/>
                <w:bottom w:val="nil"/>
                <w:right w:val="nil"/>
                <w:between w:val="nil"/>
                <w:bar w:val="nil"/>
              </w:pBdr>
              <w:rPr>
                <w:color w:val="000000"/>
              </w:rPr>
            </w:pPr>
          </w:p>
        </w:tc>
        <w:tc>
          <w:tcPr>
            <w:tcW w:w="12.0%" w:type="pct"/>
            <w:tcBorders>
              <w:top w:val="single" w:sz="4" w:space="0" w:color="000000"/>
              <w:start w:val="nil"/>
              <w:bottom w:val="nil"/>
              <w:end w:val="nil"/>
            </w:tcBorders>
            <w:shd w:val="clear" w:color="auto" w:fill="FFFFFF"/>
            <w:tcMar>
              <w:top w:w="0pt" w:type="dxa"/>
              <w:end w:w="0pt" w:type="dxa"/>
            </w:tcMar>
            <w:vAlign w:val="bottom"/>
          </w:tcPr>
          <w:p w14:paraId="19C9E9D1" w14:textId="77777777" w:rsidR="00721862" w:rsidRDefault="005C24CC">
            <w:pPr>
              <w:keepNext/>
              <w:pBdr>
                <w:top w:val="nil"/>
                <w:left w:val="nil"/>
                <w:bottom w:val="nil"/>
                <w:right w:val="nil"/>
                <w:between w:val="nil"/>
                <w:bar w:val="nil"/>
              </w:pBdr>
              <w:jc w:val="end"/>
              <w:rPr>
                <w:color w:val="000000"/>
              </w:rPr>
            </w:pPr>
            <w:r>
              <w:rPr>
                <w:color w:val="000000"/>
              </w:rPr>
              <w:t>33,145</w:t>
            </w:r>
          </w:p>
        </w:tc>
        <w:tc>
          <w:tcPr>
            <w:tcW w:w="1.0%" w:type="pct"/>
            <w:tcBorders>
              <w:top w:val="nil"/>
              <w:start w:val="nil"/>
              <w:bottom w:val="nil"/>
              <w:end w:val="nil"/>
            </w:tcBorders>
            <w:shd w:val="clear" w:color="auto" w:fill="FFFFFF"/>
            <w:tcMar>
              <w:top w:w="0pt" w:type="dxa"/>
              <w:end w:w="0pt" w:type="dxa"/>
            </w:tcMar>
            <w:vAlign w:val="bottom"/>
          </w:tcPr>
          <w:p w14:paraId="721BC3F3" w14:textId="77777777" w:rsidR="00721862" w:rsidRDefault="00721862">
            <w:pPr>
              <w:keepNext/>
              <w:pBdr>
                <w:top w:val="nil"/>
                <w:left w:val="nil"/>
                <w:bottom w:val="nil"/>
                <w:right w:val="nil"/>
                <w:between w:val="nil"/>
                <w:bar w:val="nil"/>
              </w:pBdr>
              <w:rPr>
                <w:color w:val="000000"/>
              </w:rPr>
            </w:pPr>
          </w:p>
        </w:tc>
      </w:tr>
      <w:tr w:rsidR="00721862" w14:paraId="7051BC01"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63FF6F89" w14:textId="77777777" w:rsidR="00721862" w:rsidRDefault="005C24CC">
            <w:pPr>
              <w:keepNext/>
              <w:pBdr>
                <w:top w:val="nil"/>
                <w:left w:val="nil"/>
                <w:bottom w:val="nil"/>
                <w:right w:val="nil"/>
                <w:between w:val="nil"/>
                <w:bar w:val="nil"/>
              </w:pBdr>
              <w:rPr>
                <w:b/>
                <w:color w:val="000000"/>
              </w:rPr>
            </w:pPr>
            <w:r>
              <w:rPr>
                <w:b/>
                <w:color w:val="000000"/>
              </w:rPr>
              <w:t>Mezzanine Equity:</w:t>
            </w:r>
          </w:p>
        </w:tc>
        <w:tc>
          <w:tcPr>
            <w:tcW w:w="1.0%" w:type="pct"/>
            <w:tcBorders>
              <w:top w:val="nil"/>
              <w:start w:val="nil"/>
              <w:bottom w:val="nil"/>
              <w:end w:val="nil"/>
            </w:tcBorders>
            <w:shd w:val="clear" w:color="auto" w:fill="CFF0FC"/>
            <w:tcMar>
              <w:top w:w="0pt" w:type="dxa"/>
              <w:end w:w="0pt" w:type="dxa"/>
            </w:tcMar>
            <w:vAlign w:val="bottom"/>
          </w:tcPr>
          <w:p w14:paraId="5966BCA0"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555F288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EA1C9A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FC22857"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36928A8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ED9B06B" w14:textId="77777777" w:rsidR="00721862" w:rsidRDefault="00721862">
            <w:pPr>
              <w:keepNext/>
              <w:pBdr>
                <w:top w:val="nil"/>
                <w:left w:val="nil"/>
                <w:bottom w:val="nil"/>
                <w:right w:val="nil"/>
                <w:between w:val="nil"/>
                <w:bar w:val="nil"/>
              </w:pBdr>
              <w:rPr>
                <w:color w:val="000000"/>
              </w:rPr>
            </w:pPr>
          </w:p>
        </w:tc>
      </w:tr>
      <w:tr w:rsidR="00721862" w14:paraId="5E68DA34"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0AA668FA" w14:textId="77777777" w:rsidR="00721862" w:rsidRDefault="005C24CC">
            <w:pPr>
              <w:keepNext/>
              <w:pBdr>
                <w:top w:val="nil"/>
                <w:left w:val="nil"/>
                <w:bottom w:val="nil"/>
                <w:right w:val="nil"/>
                <w:between w:val="nil"/>
                <w:bar w:val="nil"/>
              </w:pBdr>
              <w:ind w:start="10pt"/>
              <w:rPr>
                <w:color w:val="000000"/>
              </w:rPr>
            </w:pPr>
            <w:r>
              <w:rPr>
                <w:color w:val="000000"/>
              </w:rPr>
              <w:t>Series H Convertible Redeemable Preferred stock, par value $0.001 per share</w:t>
            </w:r>
          </w:p>
        </w:tc>
        <w:tc>
          <w:tcPr>
            <w:tcW w:w="1.0%" w:type="pct"/>
            <w:tcBorders>
              <w:top w:val="nil"/>
              <w:start w:val="nil"/>
              <w:bottom w:val="nil"/>
              <w:end w:val="nil"/>
            </w:tcBorders>
            <w:shd w:val="clear" w:color="auto" w:fill="FFFFFF"/>
            <w:tcMar>
              <w:top w:w="0pt" w:type="dxa"/>
              <w:end w:w="0pt" w:type="dxa"/>
            </w:tcMar>
            <w:vAlign w:val="bottom"/>
          </w:tcPr>
          <w:p w14:paraId="2D1606F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1167B96"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1690105F" w14:textId="77777777" w:rsidR="00721862" w:rsidRDefault="005C24CC">
            <w:pPr>
              <w:keepNext/>
              <w:pBdr>
                <w:top w:val="nil"/>
                <w:left w:val="nil"/>
                <w:bottom w:val="nil"/>
                <w:right w:val="nil"/>
                <w:between w:val="nil"/>
                <w:bar w:val="nil"/>
              </w:pBdr>
              <w:jc w:val="end"/>
              <w:rPr>
                <w:color w:val="000000"/>
              </w:rPr>
            </w:pPr>
            <w:r>
              <w:rPr>
                <w:color w:val="000000"/>
              </w:rPr>
              <w:t>346</w:t>
            </w:r>
          </w:p>
        </w:tc>
        <w:tc>
          <w:tcPr>
            <w:tcW w:w="1.0%" w:type="pct"/>
            <w:tcBorders>
              <w:top w:val="nil"/>
              <w:start w:val="nil"/>
              <w:bottom w:val="nil"/>
              <w:end w:val="nil"/>
            </w:tcBorders>
            <w:shd w:val="clear" w:color="auto" w:fill="FFFFFF"/>
            <w:tcMar>
              <w:top w:w="0pt" w:type="dxa"/>
              <w:end w:w="0pt" w:type="dxa"/>
            </w:tcMar>
            <w:vAlign w:val="bottom"/>
          </w:tcPr>
          <w:p w14:paraId="2FD0CF0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8A3E49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285378B"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0BB09C73" w14:textId="77777777" w:rsidR="00721862" w:rsidRDefault="005C24CC">
            <w:pPr>
              <w:keepNext/>
              <w:pBdr>
                <w:top w:val="nil"/>
                <w:left w:val="nil"/>
                <w:bottom w:val="nil"/>
                <w:right w:val="nil"/>
                <w:between w:val="nil"/>
                <w:bar w:val="nil"/>
              </w:pBdr>
              <w:jc w:val="end"/>
              <w:rPr>
                <w:color w:val="000000"/>
              </w:rPr>
            </w:pPr>
            <w:r>
              <w:rPr>
                <w:color w:val="000000"/>
              </w:rPr>
              <w:t>346</w:t>
            </w:r>
          </w:p>
        </w:tc>
        <w:tc>
          <w:tcPr>
            <w:tcW w:w="1.0%" w:type="pct"/>
            <w:tcBorders>
              <w:top w:val="nil"/>
              <w:start w:val="nil"/>
              <w:bottom w:val="nil"/>
              <w:end w:val="nil"/>
            </w:tcBorders>
            <w:shd w:val="clear" w:color="auto" w:fill="FFFFFF"/>
            <w:tcMar>
              <w:top w:w="0pt" w:type="dxa"/>
              <w:end w:w="0pt" w:type="dxa"/>
            </w:tcMar>
            <w:vAlign w:val="bottom"/>
          </w:tcPr>
          <w:p w14:paraId="116EB029" w14:textId="77777777" w:rsidR="00721862" w:rsidRDefault="00721862">
            <w:pPr>
              <w:keepNext/>
              <w:pBdr>
                <w:top w:val="nil"/>
                <w:left w:val="nil"/>
                <w:bottom w:val="nil"/>
                <w:right w:val="nil"/>
                <w:between w:val="nil"/>
                <w:bar w:val="nil"/>
              </w:pBdr>
              <w:rPr>
                <w:color w:val="000000"/>
              </w:rPr>
            </w:pPr>
          </w:p>
        </w:tc>
      </w:tr>
      <w:tr w:rsidR="00721862" w14:paraId="2A041330"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7787D767" w14:textId="77777777" w:rsidR="00721862" w:rsidRDefault="005C24CC">
            <w:pPr>
              <w:keepNext/>
              <w:pBdr>
                <w:top w:val="nil"/>
                <w:left w:val="nil"/>
                <w:bottom w:val="nil"/>
                <w:right w:val="nil"/>
                <w:between w:val="nil"/>
                <w:bar w:val="nil"/>
              </w:pBdr>
              <w:ind w:start="10pt"/>
              <w:rPr>
                <w:color w:val="000000"/>
              </w:rPr>
            </w:pPr>
            <w:r>
              <w:rPr>
                <w:color w:val="000000"/>
              </w:rPr>
              <w:t>Series J Convertible Redeemable Preferred stock, par value $0.001 per share</w:t>
            </w:r>
          </w:p>
        </w:tc>
        <w:tc>
          <w:tcPr>
            <w:tcW w:w="1.0%" w:type="pct"/>
            <w:tcBorders>
              <w:top w:val="nil"/>
              <w:start w:val="nil"/>
              <w:bottom w:val="nil"/>
              <w:end w:val="nil"/>
            </w:tcBorders>
            <w:shd w:val="clear" w:color="auto" w:fill="CFF0FC"/>
            <w:tcMar>
              <w:top w:w="0pt" w:type="dxa"/>
              <w:end w:w="0pt" w:type="dxa"/>
            </w:tcMar>
            <w:vAlign w:val="bottom"/>
          </w:tcPr>
          <w:p w14:paraId="315F747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3602EDCA"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296936F3" w14:textId="77777777" w:rsidR="00721862" w:rsidRDefault="005C24CC">
            <w:pPr>
              <w:keepNext/>
              <w:pBdr>
                <w:top w:val="nil"/>
                <w:left w:val="nil"/>
                <w:bottom w:val="nil"/>
                <w:right w:val="nil"/>
                <w:between w:val="nil"/>
                <w:bar w:val="nil"/>
              </w:pBdr>
              <w:jc w:val="end"/>
              <w:rPr>
                <w:color w:val="000000"/>
              </w:rPr>
            </w:pPr>
            <w:r>
              <w:rPr>
                <w:color w:val="000000"/>
              </w:rPr>
              <w:t>1,857</w:t>
            </w:r>
          </w:p>
        </w:tc>
        <w:tc>
          <w:tcPr>
            <w:tcW w:w="1.0%" w:type="pct"/>
            <w:tcBorders>
              <w:top w:val="nil"/>
              <w:start w:val="nil"/>
              <w:bottom w:val="nil"/>
              <w:end w:val="nil"/>
            </w:tcBorders>
            <w:shd w:val="clear" w:color="auto" w:fill="CFF0FC"/>
            <w:tcMar>
              <w:top w:w="0pt" w:type="dxa"/>
              <w:end w:w="0pt" w:type="dxa"/>
            </w:tcMar>
            <w:vAlign w:val="bottom"/>
          </w:tcPr>
          <w:p w14:paraId="446DD69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44CDBE7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24118945"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4FCBD6F6" w14:textId="77777777" w:rsidR="00721862" w:rsidRDefault="005C24CC">
            <w:pPr>
              <w:keepNext/>
              <w:pBdr>
                <w:top w:val="nil"/>
                <w:left w:val="nil"/>
                <w:bottom w:val="nil"/>
                <w:right w:val="nil"/>
                <w:between w:val="nil"/>
                <w:bar w:val="nil"/>
              </w:pBdr>
              <w:jc w:val="end"/>
              <w:rPr>
                <w:color w:val="000000"/>
              </w:rPr>
            </w:pPr>
            <w:r>
              <w:rPr>
                <w:color w:val="000000"/>
              </w:rPr>
              <w:t>1,857</w:t>
            </w:r>
          </w:p>
        </w:tc>
        <w:tc>
          <w:tcPr>
            <w:tcW w:w="1.0%" w:type="pct"/>
            <w:tcBorders>
              <w:top w:val="nil"/>
              <w:start w:val="nil"/>
              <w:bottom w:val="nil"/>
              <w:end w:val="nil"/>
            </w:tcBorders>
            <w:shd w:val="clear" w:color="auto" w:fill="CFF0FC"/>
            <w:tcMar>
              <w:top w:w="0pt" w:type="dxa"/>
              <w:end w:w="0pt" w:type="dxa"/>
            </w:tcMar>
            <w:vAlign w:val="bottom"/>
          </w:tcPr>
          <w:p w14:paraId="5A026C5D" w14:textId="77777777" w:rsidR="00721862" w:rsidRDefault="00721862">
            <w:pPr>
              <w:keepNext/>
              <w:pBdr>
                <w:top w:val="nil"/>
                <w:left w:val="nil"/>
                <w:bottom w:val="nil"/>
                <w:right w:val="nil"/>
                <w:between w:val="nil"/>
                <w:bar w:val="nil"/>
              </w:pBdr>
              <w:rPr>
                <w:color w:val="000000"/>
              </w:rPr>
            </w:pPr>
          </w:p>
        </w:tc>
      </w:tr>
      <w:tr w:rsidR="00721862" w14:paraId="718039B7"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7960E563" w14:textId="77777777" w:rsidR="00721862" w:rsidRDefault="005C24CC">
            <w:pPr>
              <w:keepNext/>
              <w:pBdr>
                <w:top w:val="nil"/>
                <w:left w:val="nil"/>
                <w:bottom w:val="nil"/>
                <w:right w:val="nil"/>
                <w:between w:val="nil"/>
                <w:bar w:val="nil"/>
              </w:pBdr>
              <w:ind w:start="20pt"/>
              <w:rPr>
                <w:b/>
                <w:color w:val="000000"/>
              </w:rPr>
            </w:pPr>
            <w:r>
              <w:rPr>
                <w:b/>
                <w:color w:val="000000"/>
              </w:rPr>
              <w:t>Total mezzanine equity</w:t>
            </w:r>
          </w:p>
        </w:tc>
        <w:tc>
          <w:tcPr>
            <w:tcW w:w="1.0%" w:type="pct"/>
            <w:tcBorders>
              <w:top w:val="nil"/>
              <w:start w:val="nil"/>
              <w:bottom w:val="nil"/>
              <w:end w:val="nil"/>
            </w:tcBorders>
            <w:shd w:val="clear" w:color="auto" w:fill="FFFFFF"/>
            <w:tcMar>
              <w:top w:w="0pt" w:type="dxa"/>
              <w:end w:w="0pt" w:type="dxa"/>
            </w:tcMar>
            <w:vAlign w:val="bottom"/>
          </w:tcPr>
          <w:p w14:paraId="154CF5B6"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447B0C93" w14:textId="77777777" w:rsidR="00721862" w:rsidRDefault="00721862">
            <w:pPr>
              <w:keepNext/>
              <w:pBdr>
                <w:top w:val="nil"/>
                <w:left w:val="nil"/>
                <w:bottom w:val="nil"/>
                <w:right w:val="nil"/>
                <w:between w:val="nil"/>
                <w:bar w:val="nil"/>
              </w:pBdr>
              <w:rPr>
                <w:color w:val="000000"/>
              </w:rPr>
            </w:pPr>
          </w:p>
        </w:tc>
        <w:tc>
          <w:tcPr>
            <w:tcW w:w="12.0%" w:type="pct"/>
            <w:tcBorders>
              <w:top w:val="single" w:sz="4" w:space="0" w:color="000000"/>
              <w:start w:val="nil"/>
              <w:bottom w:val="nil"/>
              <w:end w:val="nil"/>
            </w:tcBorders>
            <w:shd w:val="clear" w:color="auto" w:fill="FFFFFF"/>
            <w:tcMar>
              <w:top w:w="0pt" w:type="dxa"/>
              <w:end w:w="0pt" w:type="dxa"/>
            </w:tcMar>
            <w:vAlign w:val="bottom"/>
          </w:tcPr>
          <w:p w14:paraId="3F9E4BDA" w14:textId="77777777" w:rsidR="00721862" w:rsidRDefault="005C24CC">
            <w:pPr>
              <w:keepNext/>
              <w:pBdr>
                <w:top w:val="nil"/>
                <w:left w:val="nil"/>
                <w:bottom w:val="nil"/>
                <w:right w:val="nil"/>
                <w:between w:val="nil"/>
                <w:bar w:val="nil"/>
              </w:pBdr>
              <w:jc w:val="end"/>
              <w:rPr>
                <w:color w:val="000000"/>
              </w:rPr>
            </w:pPr>
            <w:r>
              <w:rPr>
                <w:color w:val="000000"/>
              </w:rPr>
              <w:t>2,203</w:t>
            </w:r>
          </w:p>
        </w:tc>
        <w:tc>
          <w:tcPr>
            <w:tcW w:w="1.0%" w:type="pct"/>
            <w:tcBorders>
              <w:top w:val="nil"/>
              <w:start w:val="nil"/>
              <w:bottom w:val="nil"/>
              <w:end w:val="nil"/>
            </w:tcBorders>
            <w:shd w:val="clear" w:color="auto" w:fill="FFFFFF"/>
            <w:tcMar>
              <w:top w:w="0pt" w:type="dxa"/>
              <w:end w:w="0pt" w:type="dxa"/>
            </w:tcMar>
            <w:vAlign w:val="bottom"/>
          </w:tcPr>
          <w:p w14:paraId="36D0CBF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32E113D"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1957F55A" w14:textId="77777777" w:rsidR="00721862" w:rsidRDefault="00721862">
            <w:pPr>
              <w:keepNext/>
              <w:pBdr>
                <w:top w:val="nil"/>
                <w:left w:val="nil"/>
                <w:bottom w:val="nil"/>
                <w:right w:val="nil"/>
                <w:between w:val="nil"/>
                <w:bar w:val="nil"/>
              </w:pBdr>
              <w:rPr>
                <w:color w:val="000000"/>
              </w:rPr>
            </w:pPr>
          </w:p>
        </w:tc>
        <w:tc>
          <w:tcPr>
            <w:tcW w:w="12.0%" w:type="pct"/>
            <w:tcBorders>
              <w:top w:val="single" w:sz="4" w:space="0" w:color="000000"/>
              <w:start w:val="nil"/>
              <w:bottom w:val="nil"/>
              <w:end w:val="nil"/>
            </w:tcBorders>
            <w:shd w:val="clear" w:color="auto" w:fill="FFFFFF"/>
            <w:tcMar>
              <w:top w:w="0pt" w:type="dxa"/>
              <w:end w:w="0pt" w:type="dxa"/>
            </w:tcMar>
            <w:vAlign w:val="bottom"/>
          </w:tcPr>
          <w:p w14:paraId="5E6C4D45" w14:textId="77777777" w:rsidR="00721862" w:rsidRDefault="005C24CC">
            <w:pPr>
              <w:keepNext/>
              <w:pBdr>
                <w:top w:val="nil"/>
                <w:left w:val="nil"/>
                <w:bottom w:val="nil"/>
                <w:right w:val="nil"/>
                <w:between w:val="nil"/>
                <w:bar w:val="nil"/>
              </w:pBdr>
              <w:jc w:val="end"/>
              <w:rPr>
                <w:color w:val="000000"/>
              </w:rPr>
            </w:pPr>
            <w:r>
              <w:rPr>
                <w:color w:val="000000"/>
              </w:rPr>
              <w:t>2,203</w:t>
            </w:r>
          </w:p>
        </w:tc>
        <w:tc>
          <w:tcPr>
            <w:tcW w:w="1.0%" w:type="pct"/>
            <w:tcBorders>
              <w:top w:val="nil"/>
              <w:start w:val="nil"/>
              <w:bottom w:val="nil"/>
              <w:end w:val="nil"/>
            </w:tcBorders>
            <w:shd w:val="clear" w:color="auto" w:fill="FFFFFF"/>
            <w:tcMar>
              <w:top w:w="0pt" w:type="dxa"/>
              <w:end w:w="0pt" w:type="dxa"/>
            </w:tcMar>
            <w:vAlign w:val="bottom"/>
          </w:tcPr>
          <w:p w14:paraId="7BDD3D29" w14:textId="77777777" w:rsidR="00721862" w:rsidRDefault="00721862">
            <w:pPr>
              <w:keepNext/>
              <w:pBdr>
                <w:top w:val="nil"/>
                <w:left w:val="nil"/>
                <w:bottom w:val="nil"/>
                <w:right w:val="nil"/>
                <w:between w:val="nil"/>
                <w:bar w:val="nil"/>
              </w:pBdr>
              <w:rPr>
                <w:color w:val="000000"/>
              </w:rPr>
            </w:pPr>
          </w:p>
        </w:tc>
      </w:tr>
      <w:tr w:rsidR="00721862" w14:paraId="22C23E38"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5F330A01" w14:textId="77777777" w:rsidR="00721862" w:rsidRDefault="005C24CC">
            <w:pPr>
              <w:keepNext/>
              <w:pBdr>
                <w:top w:val="nil"/>
                <w:left w:val="nil"/>
                <w:bottom w:val="nil"/>
                <w:right w:val="nil"/>
                <w:between w:val="nil"/>
                <w:bar w:val="nil"/>
              </w:pBdr>
              <w:rPr>
                <w:b/>
                <w:color w:val="000000"/>
              </w:rPr>
            </w:pPr>
            <w:r>
              <w:rPr>
                <w:b/>
                <w:color w:val="000000"/>
              </w:rPr>
              <w:t>Stockholders' equity (deficit):</w:t>
            </w:r>
          </w:p>
        </w:tc>
        <w:tc>
          <w:tcPr>
            <w:tcW w:w="1.0%" w:type="pct"/>
            <w:tcBorders>
              <w:top w:val="nil"/>
              <w:start w:val="nil"/>
              <w:bottom w:val="nil"/>
              <w:end w:val="nil"/>
            </w:tcBorders>
            <w:shd w:val="clear" w:color="auto" w:fill="CFF0FC"/>
            <w:tcMar>
              <w:top w:w="0pt" w:type="dxa"/>
              <w:end w:w="0pt" w:type="dxa"/>
            </w:tcMar>
            <w:vAlign w:val="bottom"/>
          </w:tcPr>
          <w:p w14:paraId="4413B130"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42815CB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7CE05D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5C2AF2C"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08C6E8F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1E3946F" w14:textId="77777777" w:rsidR="00721862" w:rsidRDefault="00721862">
            <w:pPr>
              <w:keepNext/>
              <w:pBdr>
                <w:top w:val="nil"/>
                <w:left w:val="nil"/>
                <w:bottom w:val="nil"/>
                <w:right w:val="nil"/>
                <w:between w:val="nil"/>
                <w:bar w:val="nil"/>
              </w:pBdr>
              <w:rPr>
                <w:color w:val="000000"/>
              </w:rPr>
            </w:pPr>
          </w:p>
        </w:tc>
      </w:tr>
      <w:tr w:rsidR="00721862" w14:paraId="24F06FE8"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10D9A04C" w14:textId="77777777" w:rsidR="00721862" w:rsidRDefault="005C24CC">
            <w:pPr>
              <w:keepNext/>
              <w:pBdr>
                <w:top w:val="nil"/>
                <w:left w:val="nil"/>
                <w:bottom w:val="nil"/>
                <w:right w:val="nil"/>
                <w:between w:val="nil"/>
                <w:bar w:val="nil"/>
              </w:pBdr>
              <w:ind w:start="10pt"/>
              <w:rPr>
                <w:color w:val="000000"/>
              </w:rPr>
            </w:pPr>
            <w:r>
              <w:rPr>
                <w:color w:val="000000"/>
              </w:rPr>
              <w:t>Common stock, par value $0.001 per share</w:t>
            </w:r>
          </w:p>
        </w:tc>
        <w:tc>
          <w:tcPr>
            <w:tcW w:w="1.0%" w:type="pct"/>
            <w:tcBorders>
              <w:top w:val="nil"/>
              <w:start w:val="nil"/>
              <w:bottom w:val="nil"/>
              <w:end w:val="nil"/>
            </w:tcBorders>
            <w:shd w:val="clear" w:color="auto" w:fill="FFFFFF"/>
            <w:tcMar>
              <w:top w:w="0pt" w:type="dxa"/>
              <w:end w:w="0pt" w:type="dxa"/>
            </w:tcMar>
            <w:vAlign w:val="bottom"/>
          </w:tcPr>
          <w:p w14:paraId="07E72EB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AF72726"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06A5B766" w14:textId="77777777" w:rsidR="00721862" w:rsidRDefault="005C24CC">
            <w:pPr>
              <w:keepNext/>
              <w:pBdr>
                <w:top w:val="nil"/>
                <w:left w:val="nil"/>
                <w:bottom w:val="nil"/>
                <w:right w:val="nil"/>
                <w:between w:val="nil"/>
                <w:bar w:val="nil"/>
              </w:pBdr>
              <w:jc w:val="end"/>
              <w:rPr>
                <w:color w:val="000000"/>
              </w:rPr>
            </w:pPr>
            <w:r>
              <w:rPr>
                <w:color w:val="000000"/>
              </w:rPr>
              <w:t>33</w:t>
            </w:r>
          </w:p>
        </w:tc>
        <w:tc>
          <w:tcPr>
            <w:tcW w:w="1.0%" w:type="pct"/>
            <w:tcBorders>
              <w:top w:val="nil"/>
              <w:start w:val="nil"/>
              <w:bottom w:val="nil"/>
              <w:end w:val="nil"/>
            </w:tcBorders>
            <w:shd w:val="clear" w:color="auto" w:fill="FFFFFF"/>
            <w:tcMar>
              <w:top w:w="0pt" w:type="dxa"/>
              <w:end w:w="0pt" w:type="dxa"/>
            </w:tcMar>
            <w:vAlign w:val="bottom"/>
          </w:tcPr>
          <w:p w14:paraId="1E79685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2A3E85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514D6D9"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1B833819" w14:textId="77777777" w:rsidR="00721862" w:rsidRDefault="005C24CC">
            <w:pPr>
              <w:keepNext/>
              <w:pBdr>
                <w:top w:val="nil"/>
                <w:left w:val="nil"/>
                <w:bottom w:val="nil"/>
                <w:right w:val="nil"/>
                <w:between w:val="nil"/>
                <w:bar w:val="nil"/>
              </w:pBdr>
              <w:jc w:val="end"/>
              <w:rPr>
                <w:color w:val="000000"/>
              </w:rPr>
            </w:pPr>
            <w:r>
              <w:rPr>
                <w:color w:val="000000"/>
              </w:rPr>
              <w:t>3</w:t>
            </w:r>
          </w:p>
        </w:tc>
        <w:tc>
          <w:tcPr>
            <w:tcW w:w="1.0%" w:type="pct"/>
            <w:tcBorders>
              <w:top w:val="nil"/>
              <w:start w:val="nil"/>
              <w:bottom w:val="nil"/>
              <w:end w:val="nil"/>
            </w:tcBorders>
            <w:shd w:val="clear" w:color="auto" w:fill="FFFFFF"/>
            <w:tcMar>
              <w:top w:w="0pt" w:type="dxa"/>
              <w:end w:w="0pt" w:type="dxa"/>
            </w:tcMar>
            <w:vAlign w:val="bottom"/>
          </w:tcPr>
          <w:p w14:paraId="140BD4D3" w14:textId="77777777" w:rsidR="00721862" w:rsidRDefault="00721862">
            <w:pPr>
              <w:keepNext/>
              <w:pBdr>
                <w:top w:val="nil"/>
                <w:left w:val="nil"/>
                <w:bottom w:val="nil"/>
                <w:right w:val="nil"/>
                <w:between w:val="nil"/>
                <w:bar w:val="nil"/>
              </w:pBdr>
              <w:rPr>
                <w:color w:val="000000"/>
              </w:rPr>
            </w:pPr>
          </w:p>
        </w:tc>
      </w:tr>
      <w:tr w:rsidR="00721862" w14:paraId="0C8F8B7D"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3701D52C" w14:textId="77777777" w:rsidR="00721862" w:rsidRDefault="005C24CC">
            <w:pPr>
              <w:keepNext/>
              <w:pBdr>
                <w:top w:val="nil"/>
                <w:left w:val="nil"/>
                <w:bottom w:val="nil"/>
                <w:right w:val="nil"/>
                <w:between w:val="nil"/>
                <w:bar w:val="nil"/>
              </w:pBdr>
              <w:ind w:start="10pt"/>
              <w:rPr>
                <w:color w:val="000000"/>
              </w:rPr>
            </w:pPr>
            <w:r>
              <w:rPr>
                <w:color w:val="000000"/>
              </w:rPr>
              <w:t>Additional paid-in capital</w:t>
            </w:r>
          </w:p>
        </w:tc>
        <w:tc>
          <w:tcPr>
            <w:tcW w:w="1.0%" w:type="pct"/>
            <w:tcBorders>
              <w:top w:val="nil"/>
              <w:start w:val="nil"/>
              <w:bottom w:val="nil"/>
              <w:end w:val="nil"/>
            </w:tcBorders>
            <w:shd w:val="clear" w:color="auto" w:fill="CFF0FC"/>
            <w:tcMar>
              <w:top w:w="0pt" w:type="dxa"/>
              <w:end w:w="0pt" w:type="dxa"/>
            </w:tcMar>
            <w:vAlign w:val="bottom"/>
          </w:tcPr>
          <w:p w14:paraId="5C5BD42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49E777F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4FF34D93" w14:textId="77777777" w:rsidR="00721862" w:rsidRDefault="005C24CC">
            <w:pPr>
              <w:keepNext/>
              <w:pBdr>
                <w:top w:val="nil"/>
                <w:left w:val="nil"/>
                <w:bottom w:val="nil"/>
                <w:right w:val="nil"/>
                <w:between w:val="nil"/>
                <w:bar w:val="nil"/>
              </w:pBdr>
              <w:jc w:val="end"/>
              <w:rPr>
                <w:color w:val="000000"/>
              </w:rPr>
            </w:pPr>
            <w:r>
              <w:rPr>
                <w:color w:val="000000"/>
              </w:rPr>
              <w:t>322,380</w:t>
            </w:r>
          </w:p>
        </w:tc>
        <w:tc>
          <w:tcPr>
            <w:tcW w:w="1.0%" w:type="pct"/>
            <w:tcBorders>
              <w:top w:val="nil"/>
              <w:start w:val="nil"/>
              <w:bottom w:val="nil"/>
              <w:end w:val="nil"/>
            </w:tcBorders>
            <w:shd w:val="clear" w:color="auto" w:fill="CFF0FC"/>
            <w:tcMar>
              <w:top w:w="0pt" w:type="dxa"/>
              <w:end w:w="0pt" w:type="dxa"/>
            </w:tcMar>
            <w:vAlign w:val="bottom"/>
          </w:tcPr>
          <w:p w14:paraId="43F3D55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C4D769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42CBCAA9"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1F2A91A2" w14:textId="77777777" w:rsidR="00721862" w:rsidRDefault="005C24CC">
            <w:pPr>
              <w:keepNext/>
              <w:pBdr>
                <w:top w:val="nil"/>
                <w:left w:val="nil"/>
                <w:bottom w:val="nil"/>
                <w:right w:val="nil"/>
                <w:between w:val="nil"/>
                <w:bar w:val="nil"/>
              </w:pBdr>
              <w:jc w:val="end"/>
              <w:rPr>
                <w:color w:val="000000"/>
              </w:rPr>
            </w:pPr>
            <w:r>
              <w:rPr>
                <w:color w:val="000000"/>
              </w:rPr>
              <w:t>317,103</w:t>
            </w:r>
          </w:p>
        </w:tc>
        <w:tc>
          <w:tcPr>
            <w:tcW w:w="1.0%" w:type="pct"/>
            <w:tcBorders>
              <w:top w:val="nil"/>
              <w:start w:val="nil"/>
              <w:bottom w:val="nil"/>
              <w:end w:val="nil"/>
            </w:tcBorders>
            <w:shd w:val="clear" w:color="auto" w:fill="CFF0FC"/>
            <w:tcMar>
              <w:top w:w="0pt" w:type="dxa"/>
              <w:end w:w="0pt" w:type="dxa"/>
            </w:tcMar>
            <w:vAlign w:val="bottom"/>
          </w:tcPr>
          <w:p w14:paraId="3F21BE55" w14:textId="77777777" w:rsidR="00721862" w:rsidRDefault="00721862">
            <w:pPr>
              <w:keepNext/>
              <w:pBdr>
                <w:top w:val="nil"/>
                <w:left w:val="nil"/>
                <w:bottom w:val="nil"/>
                <w:right w:val="nil"/>
                <w:between w:val="nil"/>
                <w:bar w:val="nil"/>
              </w:pBdr>
              <w:rPr>
                <w:color w:val="000000"/>
              </w:rPr>
            </w:pPr>
          </w:p>
        </w:tc>
      </w:tr>
      <w:tr w:rsidR="00721862" w14:paraId="7D7AEFD0"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79E6EE42" w14:textId="77777777" w:rsidR="00721862" w:rsidRDefault="005C24CC">
            <w:pPr>
              <w:keepNext/>
              <w:pBdr>
                <w:top w:val="nil"/>
                <w:left w:val="nil"/>
                <w:bottom w:val="nil"/>
                <w:right w:val="nil"/>
                <w:between w:val="nil"/>
                <w:bar w:val="nil"/>
              </w:pBdr>
              <w:ind w:start="10pt"/>
              <w:rPr>
                <w:color w:val="000000"/>
              </w:rPr>
            </w:pPr>
            <w:r>
              <w:rPr>
                <w:color w:val="000000"/>
              </w:rPr>
              <w:t>Accumulated other comprehensive loss</w:t>
            </w:r>
          </w:p>
        </w:tc>
        <w:tc>
          <w:tcPr>
            <w:tcW w:w="1.0%" w:type="pct"/>
            <w:tcBorders>
              <w:top w:val="nil"/>
              <w:start w:val="nil"/>
              <w:bottom w:val="nil"/>
              <w:end w:val="nil"/>
            </w:tcBorders>
            <w:shd w:val="clear" w:color="auto" w:fill="FFFFFF"/>
            <w:tcMar>
              <w:top w:w="0pt" w:type="dxa"/>
              <w:end w:w="0pt" w:type="dxa"/>
            </w:tcMar>
            <w:vAlign w:val="bottom"/>
          </w:tcPr>
          <w:p w14:paraId="2B4F4E7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C82FCA3"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6822A9EB" w14:textId="77777777" w:rsidR="00721862" w:rsidRDefault="005C24CC">
            <w:pPr>
              <w:keepNext/>
              <w:pBdr>
                <w:top w:val="nil"/>
                <w:left w:val="nil"/>
                <w:bottom w:val="nil"/>
                <w:right w:val="nil"/>
                <w:between w:val="nil"/>
                <w:bar w:val="nil"/>
              </w:pBdr>
              <w:jc w:val="end"/>
              <w:rPr>
                <w:color w:val="000000"/>
              </w:rPr>
            </w:pPr>
            <w:r>
              <w:rPr>
                <w:color w:val="000000"/>
              </w:rPr>
              <w:t>(659</w:t>
            </w:r>
          </w:p>
        </w:tc>
        <w:tc>
          <w:tcPr>
            <w:tcW w:w="1.0%" w:type="pct"/>
            <w:tcBorders>
              <w:top w:val="nil"/>
              <w:start w:val="nil"/>
              <w:bottom w:val="nil"/>
              <w:end w:val="nil"/>
            </w:tcBorders>
            <w:shd w:val="clear" w:color="auto" w:fill="FFFFFF"/>
            <w:tcMar>
              <w:top w:w="0pt" w:type="dxa"/>
              <w:end w:w="0pt" w:type="dxa"/>
            </w:tcMar>
            <w:vAlign w:val="bottom"/>
          </w:tcPr>
          <w:p w14:paraId="14DD78C3"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0F6E82E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DA04B8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297F618D" w14:textId="77777777" w:rsidR="00721862" w:rsidRDefault="005C24CC">
            <w:pPr>
              <w:keepNext/>
              <w:pBdr>
                <w:top w:val="nil"/>
                <w:left w:val="nil"/>
                <w:bottom w:val="nil"/>
                <w:right w:val="nil"/>
                <w:between w:val="nil"/>
                <w:bar w:val="nil"/>
              </w:pBdr>
              <w:jc w:val="end"/>
              <w:rPr>
                <w:color w:val="000000"/>
              </w:rPr>
            </w:pPr>
            <w:r>
              <w:rPr>
                <w:color w:val="000000"/>
              </w:rPr>
              <w:t>(553</w:t>
            </w:r>
          </w:p>
        </w:tc>
        <w:tc>
          <w:tcPr>
            <w:tcW w:w="1.0%" w:type="pct"/>
            <w:tcBorders>
              <w:top w:val="nil"/>
              <w:start w:val="nil"/>
              <w:bottom w:val="nil"/>
              <w:end w:val="nil"/>
            </w:tcBorders>
            <w:shd w:val="clear" w:color="auto" w:fill="FFFFFF"/>
            <w:tcMar>
              <w:top w:w="0pt" w:type="dxa"/>
              <w:end w:w="0pt" w:type="dxa"/>
            </w:tcMar>
            <w:vAlign w:val="bottom"/>
          </w:tcPr>
          <w:p w14:paraId="16CE2555"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441DC711"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704EF8C5" w14:textId="77777777" w:rsidR="00721862" w:rsidRDefault="005C24CC">
            <w:pPr>
              <w:keepNext/>
              <w:pBdr>
                <w:top w:val="nil"/>
                <w:left w:val="nil"/>
                <w:bottom w:val="nil"/>
                <w:right w:val="nil"/>
                <w:between w:val="nil"/>
                <w:bar w:val="nil"/>
              </w:pBdr>
              <w:ind w:start="10pt"/>
              <w:rPr>
                <w:color w:val="000000"/>
              </w:rPr>
            </w:pPr>
            <w:r>
              <w:rPr>
                <w:color w:val="000000"/>
              </w:rPr>
              <w:t>Accumulated deficit</w:t>
            </w:r>
          </w:p>
        </w:tc>
        <w:tc>
          <w:tcPr>
            <w:tcW w:w="1.0%" w:type="pct"/>
            <w:tcBorders>
              <w:top w:val="nil"/>
              <w:start w:val="nil"/>
              <w:bottom w:val="nil"/>
              <w:end w:val="nil"/>
            </w:tcBorders>
            <w:shd w:val="clear" w:color="auto" w:fill="CFF0FC"/>
            <w:tcMar>
              <w:top w:w="0pt" w:type="dxa"/>
              <w:end w:w="0pt" w:type="dxa"/>
            </w:tcMar>
            <w:vAlign w:val="bottom"/>
          </w:tcPr>
          <w:p w14:paraId="20AA814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482F1175"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50BD8EF8" w14:textId="77777777" w:rsidR="00721862" w:rsidRDefault="005C24CC">
            <w:pPr>
              <w:keepNext/>
              <w:pBdr>
                <w:top w:val="nil"/>
                <w:left w:val="nil"/>
                <w:bottom w:val="nil"/>
                <w:right w:val="nil"/>
                <w:between w:val="nil"/>
                <w:bar w:val="nil"/>
              </w:pBdr>
              <w:jc w:val="end"/>
              <w:rPr>
                <w:color w:val="000000"/>
              </w:rPr>
            </w:pPr>
            <w:r>
              <w:rPr>
                <w:color w:val="000000"/>
              </w:rPr>
              <w:t>(326,083</w:t>
            </w:r>
          </w:p>
        </w:tc>
        <w:tc>
          <w:tcPr>
            <w:tcW w:w="1.0%" w:type="pct"/>
            <w:tcBorders>
              <w:top w:val="nil"/>
              <w:start w:val="nil"/>
              <w:bottom w:val="nil"/>
              <w:end w:val="nil"/>
            </w:tcBorders>
            <w:shd w:val="clear" w:color="auto" w:fill="CFF0FC"/>
            <w:tcMar>
              <w:top w:w="0pt" w:type="dxa"/>
              <w:end w:w="0pt" w:type="dxa"/>
            </w:tcMar>
            <w:vAlign w:val="bottom"/>
          </w:tcPr>
          <w:p w14:paraId="1322954A"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30C5FF8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36E8374E"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059E88B3" w14:textId="77777777" w:rsidR="00721862" w:rsidRDefault="005C24CC">
            <w:pPr>
              <w:keepNext/>
              <w:pBdr>
                <w:top w:val="nil"/>
                <w:left w:val="nil"/>
                <w:bottom w:val="nil"/>
                <w:right w:val="nil"/>
                <w:between w:val="nil"/>
                <w:bar w:val="nil"/>
              </w:pBdr>
              <w:jc w:val="end"/>
              <w:rPr>
                <w:color w:val="000000"/>
              </w:rPr>
            </w:pPr>
            <w:r>
              <w:rPr>
                <w:color w:val="000000"/>
              </w:rPr>
              <w:t>(316,800</w:t>
            </w:r>
          </w:p>
        </w:tc>
        <w:tc>
          <w:tcPr>
            <w:tcW w:w="1.0%" w:type="pct"/>
            <w:tcBorders>
              <w:top w:val="nil"/>
              <w:start w:val="nil"/>
              <w:bottom w:val="nil"/>
              <w:end w:val="nil"/>
            </w:tcBorders>
            <w:shd w:val="clear" w:color="auto" w:fill="CFF0FC"/>
            <w:tcMar>
              <w:top w:w="0pt" w:type="dxa"/>
              <w:end w:w="0pt" w:type="dxa"/>
            </w:tcMar>
            <w:vAlign w:val="bottom"/>
          </w:tcPr>
          <w:p w14:paraId="2DEEFAF1"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5173738D"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456AB702" w14:textId="77777777" w:rsidR="00721862" w:rsidRDefault="005C24CC">
            <w:pPr>
              <w:keepNext/>
              <w:pBdr>
                <w:top w:val="nil"/>
                <w:left w:val="nil"/>
                <w:bottom w:val="nil"/>
                <w:right w:val="nil"/>
                <w:between w:val="nil"/>
                <w:bar w:val="nil"/>
              </w:pBdr>
              <w:ind w:start="20pt"/>
              <w:rPr>
                <w:b/>
                <w:color w:val="000000"/>
              </w:rPr>
            </w:pPr>
            <w:r>
              <w:rPr>
                <w:b/>
                <w:color w:val="000000"/>
              </w:rPr>
              <w:t>Total stockholders' equity (deficit)</w:t>
            </w:r>
          </w:p>
        </w:tc>
        <w:tc>
          <w:tcPr>
            <w:tcW w:w="1.0%" w:type="pct"/>
            <w:tcBorders>
              <w:top w:val="nil"/>
              <w:start w:val="nil"/>
              <w:bottom w:val="nil"/>
              <w:end w:val="nil"/>
            </w:tcBorders>
            <w:shd w:val="clear" w:color="auto" w:fill="FFFFFF"/>
            <w:tcMar>
              <w:top w:w="0pt" w:type="dxa"/>
              <w:end w:w="0pt" w:type="dxa"/>
            </w:tcMar>
            <w:vAlign w:val="bottom"/>
          </w:tcPr>
          <w:p w14:paraId="29FBADC8"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37469445" w14:textId="77777777" w:rsidR="00721862" w:rsidRDefault="00721862">
            <w:pPr>
              <w:keepNext/>
              <w:pBdr>
                <w:top w:val="nil"/>
                <w:left w:val="nil"/>
                <w:bottom w:val="nil"/>
                <w:right w:val="nil"/>
                <w:between w:val="nil"/>
                <w:bar w:val="nil"/>
              </w:pBdr>
              <w:rPr>
                <w:color w:val="000000"/>
              </w:rPr>
            </w:pPr>
          </w:p>
        </w:tc>
        <w:tc>
          <w:tcPr>
            <w:tcW w:w="12.0%" w:type="pct"/>
            <w:tcBorders>
              <w:top w:val="single" w:sz="4" w:space="0" w:color="000000"/>
              <w:start w:val="nil"/>
              <w:bottom w:val="single" w:sz="4" w:space="0" w:color="000000"/>
              <w:end w:val="nil"/>
            </w:tcBorders>
            <w:shd w:val="clear" w:color="auto" w:fill="FFFFFF"/>
            <w:tcMar>
              <w:top w:w="0pt" w:type="dxa"/>
              <w:end w:w="0pt" w:type="dxa"/>
            </w:tcMar>
            <w:vAlign w:val="bottom"/>
          </w:tcPr>
          <w:p w14:paraId="29B2E0E7" w14:textId="77777777" w:rsidR="00721862" w:rsidRDefault="005C24CC">
            <w:pPr>
              <w:keepNext/>
              <w:pBdr>
                <w:top w:val="nil"/>
                <w:left w:val="nil"/>
                <w:bottom w:val="nil"/>
                <w:right w:val="nil"/>
                <w:between w:val="nil"/>
                <w:bar w:val="nil"/>
              </w:pBdr>
              <w:jc w:val="end"/>
              <w:rPr>
                <w:color w:val="000000"/>
              </w:rPr>
            </w:pPr>
            <w:r>
              <w:rPr>
                <w:color w:val="000000"/>
              </w:rPr>
              <w:t>(4,329</w:t>
            </w:r>
          </w:p>
        </w:tc>
        <w:tc>
          <w:tcPr>
            <w:tcW w:w="1.0%" w:type="pct"/>
            <w:tcBorders>
              <w:top w:val="nil"/>
              <w:start w:val="nil"/>
              <w:bottom w:val="nil"/>
              <w:end w:val="nil"/>
            </w:tcBorders>
            <w:shd w:val="clear" w:color="auto" w:fill="FFFFFF"/>
            <w:tcMar>
              <w:top w:w="0pt" w:type="dxa"/>
              <w:end w:w="0pt" w:type="dxa"/>
            </w:tcMar>
            <w:vAlign w:val="bottom"/>
          </w:tcPr>
          <w:p w14:paraId="4E6ABC7C"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6FCDAE38"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40A19DFE" w14:textId="77777777" w:rsidR="00721862" w:rsidRDefault="00721862">
            <w:pPr>
              <w:keepNext/>
              <w:pBdr>
                <w:top w:val="nil"/>
                <w:left w:val="nil"/>
                <w:bottom w:val="nil"/>
                <w:right w:val="nil"/>
                <w:between w:val="nil"/>
                <w:bar w:val="nil"/>
              </w:pBdr>
              <w:rPr>
                <w:color w:val="000000"/>
              </w:rPr>
            </w:pPr>
          </w:p>
        </w:tc>
        <w:tc>
          <w:tcPr>
            <w:tcW w:w="12.0%" w:type="pct"/>
            <w:tcBorders>
              <w:top w:val="single" w:sz="4" w:space="0" w:color="000000"/>
              <w:start w:val="nil"/>
              <w:bottom w:val="single" w:sz="4" w:space="0" w:color="000000"/>
              <w:end w:val="nil"/>
            </w:tcBorders>
            <w:shd w:val="clear" w:color="auto" w:fill="FFFFFF"/>
            <w:tcMar>
              <w:top w:w="0pt" w:type="dxa"/>
              <w:end w:w="0pt" w:type="dxa"/>
            </w:tcMar>
            <w:vAlign w:val="bottom"/>
          </w:tcPr>
          <w:p w14:paraId="1336F8A9" w14:textId="77777777" w:rsidR="00721862" w:rsidRDefault="005C24CC">
            <w:pPr>
              <w:keepNext/>
              <w:pBdr>
                <w:top w:val="nil"/>
                <w:left w:val="nil"/>
                <w:bottom w:val="nil"/>
                <w:right w:val="nil"/>
                <w:between w:val="nil"/>
                <w:bar w:val="nil"/>
              </w:pBdr>
              <w:jc w:val="end"/>
              <w:rPr>
                <w:color w:val="000000"/>
              </w:rPr>
            </w:pPr>
            <w:r>
              <w:rPr>
                <w:color w:val="000000"/>
              </w:rPr>
              <w:t>(247</w:t>
            </w:r>
          </w:p>
        </w:tc>
        <w:tc>
          <w:tcPr>
            <w:tcW w:w="1.0%" w:type="pct"/>
            <w:tcBorders>
              <w:top w:val="nil"/>
              <w:start w:val="nil"/>
              <w:bottom w:val="nil"/>
              <w:end w:val="nil"/>
            </w:tcBorders>
            <w:shd w:val="clear" w:color="auto" w:fill="FFFFFF"/>
            <w:tcMar>
              <w:top w:w="0pt" w:type="dxa"/>
              <w:end w:w="0pt" w:type="dxa"/>
            </w:tcMar>
            <w:vAlign w:val="bottom"/>
          </w:tcPr>
          <w:p w14:paraId="3EEE27A3"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2C176AB9"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5524D22C" w14:textId="77777777" w:rsidR="00721862" w:rsidRDefault="005C24CC">
            <w:pPr>
              <w:pBdr>
                <w:top w:val="nil"/>
                <w:left w:val="nil"/>
                <w:bottom w:val="nil"/>
                <w:right w:val="nil"/>
                <w:between w:val="nil"/>
                <w:bar w:val="nil"/>
              </w:pBdr>
              <w:ind w:start="20pt"/>
              <w:rPr>
                <w:b/>
                <w:color w:val="000000"/>
              </w:rPr>
            </w:pPr>
            <w:r>
              <w:rPr>
                <w:b/>
                <w:color w:val="000000"/>
              </w:rPr>
              <w:t>Total liabilities, convertible redeemable preferred stock and</w:t>
            </w:r>
            <w:r>
              <w:rPr>
                <w:b/>
                <w:color w:val="000000"/>
              </w:rPr>
              <w:br/>
              <w:t xml:space="preserve"> stockholders' equity (deficit)</w:t>
            </w:r>
          </w:p>
        </w:tc>
        <w:tc>
          <w:tcPr>
            <w:tcW w:w="1.0%" w:type="pct"/>
            <w:tcBorders>
              <w:top w:val="nil"/>
              <w:start w:val="nil"/>
              <w:bottom w:val="nil"/>
              <w:end w:val="nil"/>
            </w:tcBorders>
            <w:shd w:val="clear" w:color="auto" w:fill="CFF0FC"/>
            <w:tcMar>
              <w:top w:w="0pt" w:type="dxa"/>
              <w:end w:w="0pt" w:type="dxa"/>
            </w:tcMar>
            <w:vAlign w:val="bottom"/>
          </w:tcPr>
          <w:p w14:paraId="009FB5AF" w14:textId="77777777" w:rsidR="00721862" w:rsidRDefault="00721862">
            <w:pPr>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0A09A9EF" w14:textId="77777777" w:rsidR="00721862" w:rsidRDefault="005C24CC">
            <w:pPr>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double" w:sz="6" w:space="0" w:color="000000"/>
              <w:end w:val="nil"/>
            </w:tcBorders>
            <w:shd w:val="clear" w:color="auto" w:fill="CFF0FC"/>
            <w:tcMar>
              <w:top w:w="0pt" w:type="dxa"/>
              <w:end w:w="0pt" w:type="dxa"/>
            </w:tcMar>
            <w:vAlign w:val="bottom"/>
          </w:tcPr>
          <w:p w14:paraId="2FC8E183" w14:textId="77777777" w:rsidR="00721862" w:rsidRDefault="005C24CC">
            <w:pPr>
              <w:pBdr>
                <w:top w:val="nil"/>
                <w:left w:val="nil"/>
                <w:bottom w:val="nil"/>
                <w:right w:val="nil"/>
                <w:between w:val="nil"/>
                <w:bar w:val="nil"/>
              </w:pBdr>
              <w:jc w:val="end"/>
              <w:rPr>
                <w:color w:val="000000"/>
              </w:rPr>
            </w:pPr>
            <w:r>
              <w:rPr>
                <w:color w:val="000000"/>
              </w:rPr>
              <w:t>30,641</w:t>
            </w:r>
          </w:p>
        </w:tc>
        <w:tc>
          <w:tcPr>
            <w:tcW w:w="1.0%" w:type="pct"/>
            <w:tcBorders>
              <w:top w:val="nil"/>
              <w:start w:val="nil"/>
              <w:bottom w:val="nil"/>
              <w:end w:val="nil"/>
            </w:tcBorders>
            <w:shd w:val="clear" w:color="auto" w:fill="CFF0FC"/>
            <w:tcMar>
              <w:top w:w="0pt" w:type="dxa"/>
              <w:end w:w="0pt" w:type="dxa"/>
            </w:tcMar>
            <w:vAlign w:val="bottom"/>
          </w:tcPr>
          <w:p w14:paraId="48801998" w14:textId="77777777" w:rsidR="00721862" w:rsidRDefault="00721862">
            <w:pPr>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562CAD9" w14:textId="77777777" w:rsidR="00721862" w:rsidRDefault="00721862">
            <w:pPr>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6A0CDB45" w14:textId="77777777" w:rsidR="00721862" w:rsidRDefault="005C24CC">
            <w:pPr>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double" w:sz="6" w:space="0" w:color="000000"/>
              <w:end w:val="nil"/>
            </w:tcBorders>
            <w:shd w:val="clear" w:color="auto" w:fill="CFF0FC"/>
            <w:tcMar>
              <w:top w:w="0pt" w:type="dxa"/>
              <w:end w:w="0pt" w:type="dxa"/>
            </w:tcMar>
            <w:vAlign w:val="bottom"/>
          </w:tcPr>
          <w:p w14:paraId="0A44CA66" w14:textId="77777777" w:rsidR="00721862" w:rsidRDefault="005C24CC">
            <w:pPr>
              <w:pBdr>
                <w:top w:val="nil"/>
                <w:left w:val="nil"/>
                <w:bottom w:val="nil"/>
                <w:right w:val="nil"/>
                <w:between w:val="nil"/>
                <w:bar w:val="nil"/>
              </w:pBdr>
              <w:jc w:val="end"/>
              <w:rPr>
                <w:color w:val="000000"/>
              </w:rPr>
            </w:pPr>
            <w:r>
              <w:rPr>
                <w:color w:val="000000"/>
              </w:rPr>
              <w:t>35,101</w:t>
            </w:r>
          </w:p>
        </w:tc>
        <w:tc>
          <w:tcPr>
            <w:tcW w:w="1.0%" w:type="pct"/>
            <w:tcBorders>
              <w:top w:val="nil"/>
              <w:start w:val="nil"/>
              <w:bottom w:val="nil"/>
              <w:end w:val="nil"/>
            </w:tcBorders>
            <w:shd w:val="clear" w:color="auto" w:fill="CFF0FC"/>
            <w:tcMar>
              <w:top w:w="0pt" w:type="dxa"/>
              <w:end w:w="0pt" w:type="dxa"/>
            </w:tcMar>
            <w:vAlign w:val="bottom"/>
          </w:tcPr>
          <w:p w14:paraId="0C1566DA" w14:textId="77777777" w:rsidR="00721862" w:rsidRDefault="00721862">
            <w:pPr>
              <w:pBdr>
                <w:top w:val="nil"/>
                <w:left w:val="nil"/>
                <w:bottom w:val="nil"/>
                <w:right w:val="nil"/>
                <w:between w:val="nil"/>
                <w:bar w:val="nil"/>
              </w:pBdr>
              <w:rPr>
                <w:color w:val="000000"/>
              </w:rPr>
            </w:pPr>
          </w:p>
        </w:tc>
      </w:tr>
    </w:tbl>
    <w:p w14:paraId="19661785" w14:textId="77777777" w:rsidR="00721862" w:rsidRDefault="00721862">
      <w:pPr>
        <w:pBdr>
          <w:top w:val="nil"/>
          <w:left w:val="nil"/>
          <w:bottom w:val="nil"/>
          <w:right w:val="nil"/>
          <w:between w:val="nil"/>
          <w:bar w:val="nil"/>
        </w:pBdr>
        <w:rPr>
          <w:color w:val="000000"/>
        </w:rPr>
      </w:pPr>
    </w:p>
    <w:p w14:paraId="7CA11AC3" w14:textId="77777777" w:rsidR="00721862" w:rsidRDefault="005C24CC">
      <w:pPr>
        <w:pageBreakBefore/>
        <w:pBdr>
          <w:top w:val="nil"/>
          <w:left w:val="nil"/>
          <w:bottom w:val="nil"/>
          <w:right w:val="nil"/>
          <w:between w:val="nil"/>
          <w:bar w:val="nil"/>
        </w:pBdr>
        <w:jc w:val="center"/>
        <w:rPr>
          <w:b/>
          <w:color w:val="000000"/>
        </w:rPr>
      </w:pPr>
      <w:r>
        <w:rPr>
          <w:b/>
          <w:color w:val="000000"/>
        </w:rPr>
        <w:lastRenderedPageBreak/>
        <w:t xml:space="preserve">BIOLASE, INC. </w:t>
      </w:r>
    </w:p>
    <w:p w14:paraId="4B8C95B0" w14:textId="77777777" w:rsidR="00721862" w:rsidRDefault="005C24CC">
      <w:pPr>
        <w:pBdr>
          <w:top w:val="nil"/>
          <w:left w:val="nil"/>
          <w:bottom w:val="nil"/>
          <w:right w:val="nil"/>
          <w:between w:val="nil"/>
          <w:bar w:val="nil"/>
        </w:pBdr>
        <w:jc w:val="center"/>
        <w:rPr>
          <w:b/>
          <w:color w:val="000000"/>
        </w:rPr>
      </w:pPr>
      <w:r>
        <w:rPr>
          <w:b/>
          <w:color w:val="000000"/>
        </w:rPr>
        <w:t xml:space="preserve">CONDENSED CONSOLIDATED STATEMENTS OF CASH FLOWS </w:t>
      </w:r>
    </w:p>
    <w:p w14:paraId="6B575BAC" w14:textId="77777777" w:rsidR="00721862" w:rsidRDefault="005C24CC">
      <w:pPr>
        <w:pBdr>
          <w:top w:val="nil"/>
          <w:left w:val="nil"/>
          <w:bottom w:val="nil"/>
          <w:right w:val="nil"/>
          <w:between w:val="nil"/>
          <w:bar w:val="nil"/>
        </w:pBdr>
        <w:jc w:val="center"/>
        <w:rPr>
          <w:b/>
          <w:color w:val="000000"/>
        </w:rPr>
      </w:pPr>
      <w:r>
        <w:rPr>
          <w:b/>
          <w:color w:val="000000"/>
        </w:rPr>
        <w:t>(Unaudited, in thousands)</w:t>
      </w:r>
    </w:p>
    <w:p w14:paraId="1164D46B" w14:textId="77777777" w:rsidR="00721862" w:rsidRDefault="00721862">
      <w:pPr>
        <w:pBdr>
          <w:top w:val="nil"/>
          <w:left w:val="nil"/>
          <w:bottom w:val="nil"/>
          <w:right w:val="nil"/>
          <w:between w:val="nil"/>
          <w:bar w:val="nil"/>
        </w:pBdr>
        <w:jc w:val="center"/>
        <w:rPr>
          <w:b/>
          <w:color w:val="000000"/>
        </w:rPr>
      </w:pPr>
    </w:p>
    <w:tbl>
      <w:tblPr>
        <w:tblW w:w="100.0%" w:type="pct"/>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0pt" w:type="dxa"/>
          <w:start w:w="0pt" w:type="dxa"/>
          <w:end w:w="0.70pt" w:type="dxa"/>
        </w:tblCellMar>
        <w:tblLook w:firstRow="1" w:lastRow="0" w:firstColumn="1" w:lastColumn="0" w:noHBand="0" w:noVBand="1"/>
      </w:tblPr>
      <w:tblGrid>
        <w:gridCol w:w="7427"/>
        <w:gridCol w:w="113"/>
        <w:gridCol w:w="112"/>
        <w:gridCol w:w="1350"/>
        <w:gridCol w:w="112"/>
        <w:gridCol w:w="112"/>
        <w:gridCol w:w="112"/>
        <w:gridCol w:w="1350"/>
        <w:gridCol w:w="112"/>
      </w:tblGrid>
      <w:tr w:rsidR="00721862" w14:paraId="30BD2638"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6435B4F5"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B6BFBA8" w14:textId="77777777" w:rsidR="00721862" w:rsidRDefault="00721862">
            <w:pPr>
              <w:keepNext/>
              <w:pBdr>
                <w:top w:val="nil"/>
                <w:left w:val="nil"/>
                <w:bottom w:val="nil"/>
                <w:right w:val="nil"/>
                <w:between w:val="nil"/>
                <w:bar w:val="nil"/>
              </w:pBdr>
              <w:rPr>
                <w:color w:val="000000"/>
                <w:sz w:val="17"/>
              </w:rPr>
            </w:pPr>
          </w:p>
        </w:tc>
        <w:tc>
          <w:tcPr>
            <w:tcW w:w="0pt" w:type="dxa"/>
            <w:gridSpan w:val="6"/>
            <w:tcBorders>
              <w:top w:val="nil"/>
              <w:start w:val="nil"/>
              <w:bottom w:val="nil"/>
              <w:end w:val="nil"/>
            </w:tcBorders>
            <w:shd w:val="clear" w:color="auto" w:fill="FFFFFF"/>
            <w:tcMar>
              <w:top w:w="0pt" w:type="dxa"/>
              <w:end w:w="0pt" w:type="dxa"/>
            </w:tcMar>
            <w:vAlign w:val="bottom"/>
          </w:tcPr>
          <w:p w14:paraId="78A2685E" w14:textId="77777777" w:rsidR="00721862" w:rsidRDefault="005C24CC">
            <w:pPr>
              <w:keepNext/>
              <w:pBdr>
                <w:top w:val="nil"/>
                <w:left w:val="nil"/>
                <w:bottom w:val="nil"/>
                <w:right w:val="nil"/>
                <w:between w:val="nil"/>
                <w:bar w:val="nil"/>
              </w:pBdr>
              <w:jc w:val="center"/>
              <w:rPr>
                <w:b/>
                <w:color w:val="000000"/>
                <w:sz w:val="17"/>
              </w:rPr>
            </w:pPr>
            <w:r>
              <w:rPr>
                <w:b/>
                <w:color w:val="000000"/>
                <w:sz w:val="17"/>
              </w:rPr>
              <w:t>Six Months Ended</w:t>
            </w:r>
          </w:p>
        </w:tc>
        <w:tc>
          <w:tcPr>
            <w:tcW w:w="1.0%" w:type="pct"/>
            <w:tcBorders>
              <w:top w:val="nil"/>
              <w:start w:val="nil"/>
              <w:bottom w:val="nil"/>
              <w:end w:val="nil"/>
            </w:tcBorders>
            <w:shd w:val="clear" w:color="auto" w:fill="FFFFFF"/>
            <w:tcMar>
              <w:top w:w="0pt" w:type="dxa"/>
              <w:end w:w="0pt" w:type="dxa"/>
            </w:tcMar>
            <w:vAlign w:val="bottom"/>
          </w:tcPr>
          <w:p w14:paraId="098AE699" w14:textId="77777777" w:rsidR="00721862" w:rsidRDefault="00721862">
            <w:pPr>
              <w:keepNext/>
              <w:pBdr>
                <w:top w:val="nil"/>
                <w:left w:val="nil"/>
                <w:bottom w:val="nil"/>
                <w:right w:val="nil"/>
                <w:between w:val="nil"/>
                <w:bar w:val="nil"/>
              </w:pBdr>
              <w:jc w:val="center"/>
              <w:rPr>
                <w:b/>
                <w:color w:val="000000"/>
                <w:sz w:val="17"/>
              </w:rPr>
            </w:pPr>
          </w:p>
        </w:tc>
      </w:tr>
      <w:tr w:rsidR="00721862" w14:paraId="571EB2EE"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636FF361"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8D8C38D" w14:textId="77777777" w:rsidR="00721862" w:rsidRDefault="00721862">
            <w:pPr>
              <w:keepNext/>
              <w:pBdr>
                <w:top w:val="nil"/>
                <w:left w:val="nil"/>
                <w:bottom w:val="nil"/>
                <w:right w:val="nil"/>
                <w:between w:val="nil"/>
                <w:bar w:val="nil"/>
              </w:pBdr>
              <w:rPr>
                <w:color w:val="000000"/>
                <w:sz w:val="17"/>
              </w:rPr>
            </w:pPr>
          </w:p>
        </w:tc>
        <w:tc>
          <w:tcPr>
            <w:tcW w:w="0pt" w:type="dxa"/>
            <w:gridSpan w:val="6"/>
            <w:tcBorders>
              <w:top w:val="nil"/>
              <w:start w:val="nil"/>
              <w:bottom w:val="single" w:sz="4" w:space="0" w:color="000000"/>
              <w:end w:val="nil"/>
            </w:tcBorders>
            <w:shd w:val="clear" w:color="auto" w:fill="FFFFFF"/>
            <w:tcMar>
              <w:top w:w="0pt" w:type="dxa"/>
              <w:end w:w="0pt" w:type="dxa"/>
            </w:tcMar>
            <w:vAlign w:val="bottom"/>
          </w:tcPr>
          <w:p w14:paraId="0ED2E6F8" w14:textId="77777777" w:rsidR="00721862" w:rsidRDefault="005C24CC">
            <w:pPr>
              <w:keepNext/>
              <w:pBdr>
                <w:top w:val="nil"/>
                <w:left w:val="nil"/>
                <w:bottom w:val="nil"/>
                <w:right w:val="nil"/>
                <w:between w:val="nil"/>
                <w:bar w:val="nil"/>
              </w:pBdr>
              <w:jc w:val="center"/>
              <w:rPr>
                <w:b/>
                <w:color w:val="000000"/>
                <w:sz w:val="17"/>
              </w:rPr>
            </w:pPr>
            <w:r>
              <w:rPr>
                <w:b/>
                <w:color w:val="000000"/>
                <w:sz w:val="17"/>
              </w:rPr>
              <w:t>June 30,</w:t>
            </w:r>
          </w:p>
        </w:tc>
        <w:tc>
          <w:tcPr>
            <w:tcW w:w="1.0%" w:type="pct"/>
            <w:tcBorders>
              <w:top w:val="nil"/>
              <w:start w:val="nil"/>
              <w:bottom w:val="nil"/>
              <w:end w:val="nil"/>
            </w:tcBorders>
            <w:shd w:val="clear" w:color="auto" w:fill="FFFFFF"/>
            <w:tcMar>
              <w:top w:w="0pt" w:type="dxa"/>
              <w:end w:w="0pt" w:type="dxa"/>
            </w:tcMar>
            <w:vAlign w:val="bottom"/>
          </w:tcPr>
          <w:p w14:paraId="4BF37D67" w14:textId="77777777" w:rsidR="00721862" w:rsidRDefault="00721862">
            <w:pPr>
              <w:keepNext/>
              <w:pBdr>
                <w:top w:val="nil"/>
                <w:left w:val="nil"/>
                <w:bottom w:val="nil"/>
                <w:right w:val="nil"/>
                <w:between w:val="nil"/>
                <w:bar w:val="nil"/>
              </w:pBdr>
              <w:jc w:val="center"/>
              <w:rPr>
                <w:b/>
                <w:color w:val="000000"/>
                <w:sz w:val="17"/>
              </w:rPr>
            </w:pPr>
          </w:p>
        </w:tc>
      </w:tr>
      <w:tr w:rsidR="00721862" w14:paraId="5F3D0E00"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4FC33E7C"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1040F5B7" w14:textId="77777777" w:rsidR="00721862" w:rsidRDefault="00721862">
            <w:pPr>
              <w:keepNext/>
              <w:pBdr>
                <w:top w:val="nil"/>
                <w:left w:val="nil"/>
                <w:bottom w:val="nil"/>
                <w:right w:val="nil"/>
                <w:between w:val="nil"/>
                <w:bar w:val="nil"/>
              </w:pBdr>
              <w:jc w:val="center"/>
              <w:rPr>
                <w:b/>
                <w:color w:val="000000"/>
                <w:sz w:val="17"/>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271F18B7" w14:textId="77777777" w:rsidR="00721862" w:rsidRDefault="005C24CC">
            <w:pPr>
              <w:keepNext/>
              <w:pBdr>
                <w:top w:val="nil"/>
                <w:left w:val="nil"/>
                <w:bottom w:val="nil"/>
                <w:right w:val="nil"/>
                <w:between w:val="nil"/>
                <w:bar w:val="nil"/>
              </w:pBdr>
              <w:jc w:val="center"/>
              <w:rPr>
                <w:b/>
                <w:color w:val="000000"/>
                <w:sz w:val="17"/>
              </w:rPr>
            </w:pPr>
            <w:r>
              <w:rPr>
                <w:b/>
                <w:color w:val="000000"/>
                <w:sz w:val="17"/>
              </w:rPr>
              <w:t>2024</w:t>
            </w:r>
          </w:p>
        </w:tc>
        <w:tc>
          <w:tcPr>
            <w:tcW w:w="1.0%" w:type="pct"/>
            <w:tcBorders>
              <w:top w:val="nil"/>
              <w:start w:val="nil"/>
              <w:bottom w:val="nil"/>
              <w:end w:val="nil"/>
            </w:tcBorders>
            <w:shd w:val="clear" w:color="auto" w:fill="FFFFFF"/>
            <w:tcMar>
              <w:top w:w="0pt" w:type="dxa"/>
              <w:end w:w="0pt" w:type="dxa"/>
            </w:tcMar>
            <w:vAlign w:val="bottom"/>
          </w:tcPr>
          <w:p w14:paraId="6F03F6E6" w14:textId="77777777" w:rsidR="00721862" w:rsidRDefault="00721862">
            <w:pPr>
              <w:keepNext/>
              <w:pBdr>
                <w:top w:val="nil"/>
                <w:left w:val="nil"/>
                <w:bottom w:val="nil"/>
                <w:right w:val="nil"/>
                <w:between w:val="nil"/>
                <w:bar w:val="nil"/>
              </w:pBdr>
              <w:jc w:val="center"/>
              <w:rPr>
                <w:b/>
                <w:color w:val="000000"/>
                <w:sz w:val="17"/>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0623CE45" w14:textId="77777777" w:rsidR="00721862" w:rsidRDefault="00721862">
            <w:pPr>
              <w:keepNext/>
              <w:pBdr>
                <w:top w:val="nil"/>
                <w:left w:val="nil"/>
                <w:bottom w:val="nil"/>
                <w:right w:val="nil"/>
                <w:between w:val="nil"/>
                <w:bar w:val="nil"/>
              </w:pBdr>
              <w:jc w:val="center"/>
              <w:rPr>
                <w:b/>
                <w:color w:val="000000"/>
                <w:sz w:val="17"/>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26ACD228" w14:textId="77777777" w:rsidR="00721862" w:rsidRDefault="005C24CC">
            <w:pPr>
              <w:keepNext/>
              <w:pBdr>
                <w:top w:val="nil"/>
                <w:left w:val="nil"/>
                <w:bottom w:val="nil"/>
                <w:right w:val="nil"/>
                <w:between w:val="nil"/>
                <w:bar w:val="nil"/>
              </w:pBdr>
              <w:jc w:val="center"/>
              <w:rPr>
                <w:b/>
                <w:color w:val="000000"/>
                <w:sz w:val="17"/>
              </w:rPr>
            </w:pPr>
            <w:r>
              <w:rPr>
                <w:b/>
                <w:color w:val="000000"/>
                <w:sz w:val="17"/>
              </w:rPr>
              <w:t>2023</w:t>
            </w:r>
          </w:p>
        </w:tc>
        <w:tc>
          <w:tcPr>
            <w:tcW w:w="1.0%" w:type="pct"/>
            <w:tcBorders>
              <w:top w:val="nil"/>
              <w:start w:val="nil"/>
              <w:bottom w:val="nil"/>
              <w:end w:val="nil"/>
            </w:tcBorders>
            <w:shd w:val="clear" w:color="auto" w:fill="FFFFFF"/>
            <w:tcMar>
              <w:top w:w="0pt" w:type="dxa"/>
              <w:end w:w="0pt" w:type="dxa"/>
            </w:tcMar>
            <w:vAlign w:val="bottom"/>
          </w:tcPr>
          <w:p w14:paraId="4F071EFF" w14:textId="77777777" w:rsidR="00721862" w:rsidRDefault="00721862">
            <w:pPr>
              <w:keepNext/>
              <w:pBdr>
                <w:top w:val="nil"/>
                <w:left w:val="nil"/>
                <w:bottom w:val="nil"/>
                <w:right w:val="nil"/>
                <w:between w:val="nil"/>
                <w:bar w:val="nil"/>
              </w:pBdr>
              <w:jc w:val="center"/>
              <w:rPr>
                <w:b/>
                <w:color w:val="000000"/>
                <w:sz w:val="17"/>
              </w:rPr>
            </w:pPr>
          </w:p>
        </w:tc>
      </w:tr>
      <w:tr w:rsidR="00721862" w14:paraId="1BB493AC"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444F0F62" w14:textId="77777777" w:rsidR="00721862" w:rsidRDefault="005C24CC">
            <w:pPr>
              <w:keepNext/>
              <w:pBdr>
                <w:top w:val="nil"/>
                <w:left w:val="nil"/>
                <w:bottom w:val="nil"/>
                <w:right w:val="nil"/>
                <w:between w:val="nil"/>
                <w:bar w:val="nil"/>
              </w:pBdr>
              <w:rPr>
                <w:b/>
                <w:color w:val="000000"/>
                <w:sz w:val="17"/>
              </w:rPr>
            </w:pPr>
            <w:r>
              <w:rPr>
                <w:b/>
                <w:color w:val="000000"/>
                <w:sz w:val="17"/>
              </w:rPr>
              <w:t>Cash Flows from Operating Activities:</w:t>
            </w:r>
          </w:p>
        </w:tc>
        <w:tc>
          <w:tcPr>
            <w:tcW w:w="1.0%" w:type="pct"/>
            <w:tcBorders>
              <w:top w:val="nil"/>
              <w:start w:val="nil"/>
              <w:bottom w:val="nil"/>
              <w:end w:val="nil"/>
            </w:tcBorders>
            <w:shd w:val="clear" w:color="auto" w:fill="CFF0FC"/>
            <w:tcMar>
              <w:top w:w="0pt" w:type="dxa"/>
              <w:end w:w="0pt" w:type="dxa"/>
            </w:tcMar>
            <w:vAlign w:val="bottom"/>
          </w:tcPr>
          <w:p w14:paraId="280E0655" w14:textId="77777777" w:rsidR="00721862" w:rsidRDefault="00721862">
            <w:pPr>
              <w:keepNext/>
              <w:pBdr>
                <w:top w:val="nil"/>
                <w:left w:val="nil"/>
                <w:bottom w:val="nil"/>
                <w:right w:val="nil"/>
                <w:between w:val="nil"/>
                <w:bar w:val="nil"/>
              </w:pBdr>
              <w:jc w:val="center"/>
              <w:rPr>
                <w:b/>
                <w:color w:val="000000"/>
                <w:sz w:val="17"/>
              </w:rPr>
            </w:pPr>
          </w:p>
        </w:tc>
        <w:tc>
          <w:tcPr>
            <w:tcW w:w="0pt" w:type="dxa"/>
            <w:gridSpan w:val="2"/>
            <w:tcBorders>
              <w:top w:val="single" w:sz="4" w:space="0" w:color="000000"/>
              <w:start w:val="nil"/>
              <w:bottom w:val="nil"/>
              <w:end w:val="nil"/>
            </w:tcBorders>
            <w:shd w:val="clear" w:color="auto" w:fill="CFF0FC"/>
            <w:tcMar>
              <w:top w:w="0pt" w:type="dxa"/>
              <w:end w:w="0pt" w:type="dxa"/>
            </w:tcMar>
            <w:vAlign w:val="bottom"/>
          </w:tcPr>
          <w:p w14:paraId="3D15BBA7" w14:textId="77777777" w:rsidR="00721862" w:rsidRDefault="00721862">
            <w:pPr>
              <w:keepNext/>
              <w:pBdr>
                <w:top w:val="nil"/>
                <w:left w:val="nil"/>
                <w:bottom w:val="nil"/>
                <w:right w:val="nil"/>
                <w:between w:val="nil"/>
                <w:bar w:val="nil"/>
              </w:pBdr>
              <w:jc w:val="center"/>
              <w:rPr>
                <w:b/>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5CCC82B" w14:textId="77777777" w:rsidR="00721862" w:rsidRDefault="00721862">
            <w:pPr>
              <w:keepNext/>
              <w:pBdr>
                <w:top w:val="nil"/>
                <w:left w:val="nil"/>
                <w:bottom w:val="nil"/>
                <w:right w:val="nil"/>
                <w:between w:val="nil"/>
                <w:bar w:val="nil"/>
              </w:pBdr>
              <w:jc w:val="center"/>
              <w:rPr>
                <w:b/>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1C27CC93" w14:textId="77777777" w:rsidR="00721862" w:rsidRDefault="00721862">
            <w:pPr>
              <w:keepNext/>
              <w:pBdr>
                <w:top w:val="nil"/>
                <w:left w:val="nil"/>
                <w:bottom w:val="nil"/>
                <w:right w:val="nil"/>
                <w:between w:val="nil"/>
                <w:bar w:val="nil"/>
              </w:pBdr>
              <w:jc w:val="center"/>
              <w:rPr>
                <w:b/>
                <w:color w:val="000000"/>
                <w:sz w:val="17"/>
              </w:rPr>
            </w:pPr>
          </w:p>
        </w:tc>
        <w:tc>
          <w:tcPr>
            <w:tcW w:w="0pt" w:type="dxa"/>
            <w:gridSpan w:val="2"/>
            <w:tcBorders>
              <w:top w:val="single" w:sz="4" w:space="0" w:color="000000"/>
              <w:start w:val="nil"/>
              <w:bottom w:val="nil"/>
              <w:end w:val="nil"/>
            </w:tcBorders>
            <w:shd w:val="clear" w:color="auto" w:fill="CFF0FC"/>
            <w:tcMar>
              <w:top w:w="0pt" w:type="dxa"/>
              <w:end w:w="0pt" w:type="dxa"/>
            </w:tcMar>
            <w:vAlign w:val="bottom"/>
          </w:tcPr>
          <w:p w14:paraId="3DDFEAA9" w14:textId="77777777" w:rsidR="00721862" w:rsidRDefault="00721862">
            <w:pPr>
              <w:keepNext/>
              <w:pBdr>
                <w:top w:val="nil"/>
                <w:left w:val="nil"/>
                <w:bottom w:val="nil"/>
                <w:right w:val="nil"/>
                <w:between w:val="nil"/>
                <w:bar w:val="nil"/>
              </w:pBdr>
              <w:jc w:val="center"/>
              <w:rPr>
                <w:b/>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523A2544" w14:textId="77777777" w:rsidR="00721862" w:rsidRDefault="00721862">
            <w:pPr>
              <w:keepNext/>
              <w:pBdr>
                <w:top w:val="nil"/>
                <w:left w:val="nil"/>
                <w:bottom w:val="nil"/>
                <w:right w:val="nil"/>
                <w:between w:val="nil"/>
                <w:bar w:val="nil"/>
              </w:pBdr>
              <w:jc w:val="center"/>
              <w:rPr>
                <w:b/>
                <w:color w:val="000000"/>
                <w:sz w:val="17"/>
              </w:rPr>
            </w:pPr>
          </w:p>
        </w:tc>
      </w:tr>
      <w:tr w:rsidR="00721862" w14:paraId="6472F7A4"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7991EB86" w14:textId="77777777" w:rsidR="00721862" w:rsidRDefault="005C24CC">
            <w:pPr>
              <w:keepNext/>
              <w:pBdr>
                <w:top w:val="nil"/>
                <w:left w:val="nil"/>
                <w:bottom w:val="nil"/>
                <w:right w:val="nil"/>
                <w:between w:val="nil"/>
                <w:bar w:val="nil"/>
              </w:pBdr>
              <w:rPr>
                <w:color w:val="000000"/>
                <w:sz w:val="17"/>
              </w:rPr>
            </w:pPr>
            <w:r>
              <w:rPr>
                <w:color w:val="000000"/>
                <w:sz w:val="17"/>
              </w:rPr>
              <w:t>Net loss</w:t>
            </w:r>
          </w:p>
        </w:tc>
        <w:tc>
          <w:tcPr>
            <w:tcW w:w="1.0%" w:type="pct"/>
            <w:tcBorders>
              <w:top w:val="nil"/>
              <w:start w:val="nil"/>
              <w:bottom w:val="nil"/>
              <w:end w:val="nil"/>
            </w:tcBorders>
            <w:shd w:val="clear" w:color="auto" w:fill="FFFFFF"/>
            <w:tcMar>
              <w:top w:w="0pt" w:type="dxa"/>
              <w:end w:w="0pt" w:type="dxa"/>
            </w:tcMar>
            <w:vAlign w:val="bottom"/>
          </w:tcPr>
          <w:p w14:paraId="6E055CCD"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EC61EAE"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FFFFFF"/>
            <w:tcMar>
              <w:top w:w="0pt" w:type="dxa"/>
              <w:end w:w="0pt" w:type="dxa"/>
            </w:tcMar>
            <w:vAlign w:val="bottom"/>
          </w:tcPr>
          <w:p w14:paraId="7193DCF0" w14:textId="77777777" w:rsidR="00721862" w:rsidRDefault="005C24CC">
            <w:pPr>
              <w:keepNext/>
              <w:pBdr>
                <w:top w:val="nil"/>
                <w:left w:val="nil"/>
                <w:bottom w:val="nil"/>
                <w:right w:val="nil"/>
                <w:between w:val="nil"/>
                <w:bar w:val="nil"/>
              </w:pBdr>
              <w:jc w:val="end"/>
              <w:rPr>
                <w:color w:val="000000"/>
                <w:sz w:val="17"/>
              </w:rPr>
            </w:pPr>
            <w:r>
              <w:rPr>
                <w:color w:val="000000"/>
                <w:sz w:val="17"/>
              </w:rPr>
              <w:t>(9,283</w:t>
            </w:r>
          </w:p>
        </w:tc>
        <w:tc>
          <w:tcPr>
            <w:tcW w:w="1.0%" w:type="pct"/>
            <w:tcBorders>
              <w:top w:val="nil"/>
              <w:start w:val="nil"/>
              <w:bottom w:val="nil"/>
              <w:end w:val="nil"/>
            </w:tcBorders>
            <w:shd w:val="clear" w:color="auto" w:fill="FFFFFF"/>
            <w:tcMar>
              <w:top w:w="0pt" w:type="dxa"/>
              <w:end w:w="0pt" w:type="dxa"/>
            </w:tcMar>
            <w:vAlign w:val="bottom"/>
          </w:tcPr>
          <w:p w14:paraId="508FDA53"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0%" w:type="pct"/>
            <w:tcBorders>
              <w:top w:val="nil"/>
              <w:start w:val="nil"/>
              <w:bottom w:val="nil"/>
              <w:end w:val="nil"/>
            </w:tcBorders>
            <w:shd w:val="clear" w:color="auto" w:fill="FFFFFF"/>
            <w:tcMar>
              <w:top w:w="0pt" w:type="dxa"/>
              <w:end w:w="0pt" w:type="dxa"/>
            </w:tcMar>
            <w:vAlign w:val="bottom"/>
          </w:tcPr>
          <w:p w14:paraId="39B774CD"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E089D5C"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FFFFFF"/>
            <w:tcMar>
              <w:top w:w="0pt" w:type="dxa"/>
              <w:end w:w="0pt" w:type="dxa"/>
            </w:tcMar>
            <w:vAlign w:val="bottom"/>
          </w:tcPr>
          <w:p w14:paraId="3B89B7CD" w14:textId="77777777" w:rsidR="00721862" w:rsidRDefault="005C24CC">
            <w:pPr>
              <w:keepNext/>
              <w:pBdr>
                <w:top w:val="nil"/>
                <w:left w:val="nil"/>
                <w:bottom w:val="nil"/>
                <w:right w:val="nil"/>
                <w:between w:val="nil"/>
                <w:bar w:val="nil"/>
              </w:pBdr>
              <w:jc w:val="end"/>
              <w:rPr>
                <w:color w:val="000000"/>
                <w:sz w:val="17"/>
              </w:rPr>
            </w:pPr>
            <w:r>
              <w:rPr>
                <w:color w:val="000000"/>
                <w:sz w:val="17"/>
              </w:rPr>
              <w:t>(10,717</w:t>
            </w:r>
          </w:p>
        </w:tc>
        <w:tc>
          <w:tcPr>
            <w:tcW w:w="1.0%" w:type="pct"/>
            <w:tcBorders>
              <w:top w:val="nil"/>
              <w:start w:val="nil"/>
              <w:bottom w:val="nil"/>
              <w:end w:val="nil"/>
            </w:tcBorders>
            <w:shd w:val="clear" w:color="auto" w:fill="FFFFFF"/>
            <w:tcMar>
              <w:top w:w="0pt" w:type="dxa"/>
              <w:end w:w="0pt" w:type="dxa"/>
            </w:tcMar>
            <w:vAlign w:val="bottom"/>
          </w:tcPr>
          <w:p w14:paraId="2D5D0419" w14:textId="77777777" w:rsidR="00721862" w:rsidRDefault="005C24CC">
            <w:pPr>
              <w:keepNext/>
              <w:pBdr>
                <w:top w:val="nil"/>
                <w:left w:val="nil"/>
                <w:bottom w:val="nil"/>
                <w:right w:val="nil"/>
                <w:between w:val="nil"/>
                <w:bar w:val="nil"/>
              </w:pBdr>
              <w:rPr>
                <w:color w:val="000000"/>
                <w:sz w:val="17"/>
              </w:rPr>
            </w:pPr>
            <w:r>
              <w:rPr>
                <w:color w:val="000000"/>
                <w:sz w:val="17"/>
              </w:rPr>
              <w:t>)</w:t>
            </w:r>
          </w:p>
        </w:tc>
      </w:tr>
      <w:tr w:rsidR="00721862" w14:paraId="384A1643"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29933023" w14:textId="77777777" w:rsidR="00721862" w:rsidRDefault="005C24CC">
            <w:pPr>
              <w:keepNext/>
              <w:pBdr>
                <w:top w:val="nil"/>
                <w:left w:val="nil"/>
                <w:bottom w:val="nil"/>
                <w:right w:val="nil"/>
                <w:between w:val="nil"/>
                <w:bar w:val="nil"/>
              </w:pBdr>
              <w:ind w:start="5pt"/>
              <w:rPr>
                <w:color w:val="000000"/>
                <w:sz w:val="17"/>
              </w:rPr>
            </w:pPr>
            <w:r>
              <w:rPr>
                <w:color w:val="000000"/>
                <w:sz w:val="17"/>
              </w:rPr>
              <w:t>Adjustments to reconcile net loss to net cash and cash equivalents used in operating activities:</w:t>
            </w:r>
          </w:p>
        </w:tc>
        <w:tc>
          <w:tcPr>
            <w:tcW w:w="1.0%" w:type="pct"/>
            <w:tcBorders>
              <w:top w:val="nil"/>
              <w:start w:val="nil"/>
              <w:bottom w:val="nil"/>
              <w:end w:val="nil"/>
            </w:tcBorders>
            <w:shd w:val="clear" w:color="auto" w:fill="CFF0FC"/>
            <w:tcMar>
              <w:top w:w="0pt" w:type="dxa"/>
              <w:end w:w="0pt" w:type="dxa"/>
            </w:tcMar>
            <w:vAlign w:val="bottom"/>
          </w:tcPr>
          <w:p w14:paraId="0EAA753A" w14:textId="77777777" w:rsidR="00721862" w:rsidRDefault="00721862">
            <w:pPr>
              <w:keepNext/>
              <w:pBdr>
                <w:top w:val="nil"/>
                <w:left w:val="nil"/>
                <w:bottom w:val="nil"/>
                <w:right w:val="nil"/>
                <w:between w:val="nil"/>
                <w:bar w:val="nil"/>
              </w:pBdr>
              <w:rPr>
                <w:color w:val="000000"/>
                <w:sz w:val="17"/>
              </w:rPr>
            </w:pPr>
          </w:p>
        </w:tc>
        <w:tc>
          <w:tcPr>
            <w:tcW w:w="0pt" w:type="dxa"/>
            <w:gridSpan w:val="2"/>
            <w:tcBorders>
              <w:top w:val="nil"/>
              <w:start w:val="nil"/>
              <w:bottom w:val="nil"/>
              <w:end w:val="nil"/>
            </w:tcBorders>
            <w:shd w:val="clear" w:color="auto" w:fill="CFF0FC"/>
            <w:tcMar>
              <w:top w:w="0pt" w:type="dxa"/>
              <w:end w:w="0pt" w:type="dxa"/>
            </w:tcMar>
            <w:vAlign w:val="bottom"/>
          </w:tcPr>
          <w:p w14:paraId="3C5FE2A0"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4585E293"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C52020F" w14:textId="77777777" w:rsidR="00721862" w:rsidRDefault="00721862">
            <w:pPr>
              <w:keepNext/>
              <w:pBdr>
                <w:top w:val="nil"/>
                <w:left w:val="nil"/>
                <w:bottom w:val="nil"/>
                <w:right w:val="nil"/>
                <w:between w:val="nil"/>
                <w:bar w:val="nil"/>
              </w:pBdr>
              <w:rPr>
                <w:color w:val="000000"/>
                <w:sz w:val="17"/>
              </w:rPr>
            </w:pPr>
          </w:p>
        </w:tc>
        <w:tc>
          <w:tcPr>
            <w:tcW w:w="0pt" w:type="dxa"/>
            <w:gridSpan w:val="2"/>
            <w:tcBorders>
              <w:top w:val="nil"/>
              <w:start w:val="nil"/>
              <w:bottom w:val="nil"/>
              <w:end w:val="nil"/>
            </w:tcBorders>
            <w:shd w:val="clear" w:color="auto" w:fill="CFF0FC"/>
            <w:tcMar>
              <w:top w:w="0pt" w:type="dxa"/>
              <w:end w:w="0pt" w:type="dxa"/>
            </w:tcMar>
            <w:vAlign w:val="bottom"/>
          </w:tcPr>
          <w:p w14:paraId="3125DF6E"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14F93A9B" w14:textId="77777777" w:rsidR="00721862" w:rsidRDefault="00721862">
            <w:pPr>
              <w:keepNext/>
              <w:pBdr>
                <w:top w:val="nil"/>
                <w:left w:val="nil"/>
                <w:bottom w:val="nil"/>
                <w:right w:val="nil"/>
                <w:between w:val="nil"/>
                <w:bar w:val="nil"/>
              </w:pBdr>
              <w:rPr>
                <w:color w:val="000000"/>
                <w:sz w:val="17"/>
              </w:rPr>
            </w:pPr>
          </w:p>
        </w:tc>
      </w:tr>
      <w:tr w:rsidR="00721862" w14:paraId="2F4D4D1F"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0D44ECE6" w14:textId="77777777" w:rsidR="00721862" w:rsidRDefault="005C24CC">
            <w:pPr>
              <w:keepNext/>
              <w:pBdr>
                <w:top w:val="nil"/>
                <w:left w:val="nil"/>
                <w:bottom w:val="nil"/>
                <w:right w:val="nil"/>
                <w:between w:val="nil"/>
                <w:bar w:val="nil"/>
              </w:pBdr>
              <w:ind w:start="10pt"/>
              <w:rPr>
                <w:color w:val="000000"/>
                <w:sz w:val="17"/>
              </w:rPr>
            </w:pPr>
            <w:r>
              <w:rPr>
                <w:color w:val="000000"/>
                <w:sz w:val="17"/>
              </w:rPr>
              <w:t>Depreciation</w:t>
            </w:r>
          </w:p>
        </w:tc>
        <w:tc>
          <w:tcPr>
            <w:tcW w:w="1.0%" w:type="pct"/>
            <w:tcBorders>
              <w:top w:val="nil"/>
              <w:start w:val="nil"/>
              <w:bottom w:val="nil"/>
              <w:end w:val="nil"/>
            </w:tcBorders>
            <w:shd w:val="clear" w:color="auto" w:fill="FFFFFF"/>
            <w:tcMar>
              <w:top w:w="0pt" w:type="dxa"/>
              <w:end w:w="0pt" w:type="dxa"/>
            </w:tcMar>
            <w:vAlign w:val="bottom"/>
          </w:tcPr>
          <w:p w14:paraId="2840DDE4"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B8D3F5B"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54C4637E" w14:textId="77777777" w:rsidR="00721862" w:rsidRDefault="005C24CC">
            <w:pPr>
              <w:keepNext/>
              <w:pBdr>
                <w:top w:val="nil"/>
                <w:left w:val="nil"/>
                <w:bottom w:val="nil"/>
                <w:right w:val="nil"/>
                <w:between w:val="nil"/>
                <w:bar w:val="nil"/>
              </w:pBdr>
              <w:jc w:val="end"/>
              <w:rPr>
                <w:color w:val="000000"/>
                <w:sz w:val="17"/>
              </w:rPr>
            </w:pPr>
            <w:r>
              <w:rPr>
                <w:color w:val="000000"/>
                <w:sz w:val="17"/>
              </w:rPr>
              <w:t>1,310</w:t>
            </w:r>
          </w:p>
        </w:tc>
        <w:tc>
          <w:tcPr>
            <w:tcW w:w="1.0%" w:type="pct"/>
            <w:tcBorders>
              <w:top w:val="nil"/>
              <w:start w:val="nil"/>
              <w:bottom w:val="nil"/>
              <w:end w:val="nil"/>
            </w:tcBorders>
            <w:shd w:val="clear" w:color="auto" w:fill="FFFFFF"/>
            <w:tcMar>
              <w:top w:w="0pt" w:type="dxa"/>
              <w:end w:w="0pt" w:type="dxa"/>
            </w:tcMar>
            <w:vAlign w:val="bottom"/>
          </w:tcPr>
          <w:p w14:paraId="0D29C606"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169E8137"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9CFD4D3"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15248530" w14:textId="77777777" w:rsidR="00721862" w:rsidRDefault="005C24CC">
            <w:pPr>
              <w:keepNext/>
              <w:pBdr>
                <w:top w:val="nil"/>
                <w:left w:val="nil"/>
                <w:bottom w:val="nil"/>
                <w:right w:val="nil"/>
                <w:between w:val="nil"/>
                <w:bar w:val="nil"/>
              </w:pBdr>
              <w:jc w:val="end"/>
              <w:rPr>
                <w:color w:val="000000"/>
                <w:sz w:val="17"/>
              </w:rPr>
            </w:pPr>
            <w:r>
              <w:rPr>
                <w:color w:val="000000"/>
                <w:sz w:val="17"/>
              </w:rPr>
              <w:t>1,573</w:t>
            </w:r>
          </w:p>
        </w:tc>
        <w:tc>
          <w:tcPr>
            <w:tcW w:w="1.0%" w:type="pct"/>
            <w:tcBorders>
              <w:top w:val="nil"/>
              <w:start w:val="nil"/>
              <w:bottom w:val="nil"/>
              <w:end w:val="nil"/>
            </w:tcBorders>
            <w:shd w:val="clear" w:color="auto" w:fill="FFFFFF"/>
            <w:tcMar>
              <w:top w:w="0pt" w:type="dxa"/>
              <w:end w:w="0pt" w:type="dxa"/>
            </w:tcMar>
            <w:vAlign w:val="bottom"/>
          </w:tcPr>
          <w:p w14:paraId="35163072" w14:textId="77777777" w:rsidR="00721862" w:rsidRDefault="00721862">
            <w:pPr>
              <w:keepNext/>
              <w:pBdr>
                <w:top w:val="nil"/>
                <w:left w:val="nil"/>
                <w:bottom w:val="nil"/>
                <w:right w:val="nil"/>
                <w:between w:val="nil"/>
                <w:bar w:val="nil"/>
              </w:pBdr>
              <w:rPr>
                <w:color w:val="000000"/>
                <w:sz w:val="17"/>
              </w:rPr>
            </w:pPr>
          </w:p>
        </w:tc>
      </w:tr>
      <w:tr w:rsidR="00721862" w14:paraId="2BD7EC03"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43947195" w14:textId="77777777" w:rsidR="00721862" w:rsidRDefault="005C24CC">
            <w:pPr>
              <w:keepNext/>
              <w:pBdr>
                <w:top w:val="nil"/>
                <w:left w:val="nil"/>
                <w:bottom w:val="nil"/>
                <w:right w:val="nil"/>
                <w:between w:val="nil"/>
                <w:bar w:val="nil"/>
              </w:pBdr>
              <w:ind w:start="10pt"/>
              <w:rPr>
                <w:color w:val="000000"/>
                <w:sz w:val="17"/>
              </w:rPr>
            </w:pPr>
            <w:r>
              <w:rPr>
                <w:color w:val="000000"/>
                <w:sz w:val="17"/>
              </w:rPr>
              <w:t>Provision for bad debts</w:t>
            </w:r>
          </w:p>
        </w:tc>
        <w:tc>
          <w:tcPr>
            <w:tcW w:w="1.0%" w:type="pct"/>
            <w:tcBorders>
              <w:top w:val="nil"/>
              <w:start w:val="nil"/>
              <w:bottom w:val="nil"/>
              <w:end w:val="nil"/>
            </w:tcBorders>
            <w:shd w:val="clear" w:color="auto" w:fill="CFF0FC"/>
            <w:tcMar>
              <w:top w:w="0pt" w:type="dxa"/>
              <w:end w:w="0pt" w:type="dxa"/>
            </w:tcMar>
            <w:vAlign w:val="bottom"/>
          </w:tcPr>
          <w:p w14:paraId="30D63A5F"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58A0ECD"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3C66A278" w14:textId="77777777" w:rsidR="00721862" w:rsidRDefault="005C24CC">
            <w:pPr>
              <w:keepNext/>
              <w:pBdr>
                <w:top w:val="nil"/>
                <w:left w:val="nil"/>
                <w:bottom w:val="nil"/>
                <w:right w:val="nil"/>
                <w:between w:val="nil"/>
                <w:bar w:val="nil"/>
              </w:pBdr>
              <w:jc w:val="end"/>
              <w:rPr>
                <w:color w:val="000000"/>
                <w:sz w:val="17"/>
              </w:rPr>
            </w:pPr>
            <w:r>
              <w:rPr>
                <w:color w:val="000000"/>
                <w:sz w:val="17"/>
              </w:rPr>
              <w:t>86</w:t>
            </w:r>
          </w:p>
        </w:tc>
        <w:tc>
          <w:tcPr>
            <w:tcW w:w="1.0%" w:type="pct"/>
            <w:tcBorders>
              <w:top w:val="nil"/>
              <w:start w:val="nil"/>
              <w:bottom w:val="nil"/>
              <w:end w:val="nil"/>
            </w:tcBorders>
            <w:shd w:val="clear" w:color="auto" w:fill="CFF0FC"/>
            <w:tcMar>
              <w:top w:w="0pt" w:type="dxa"/>
              <w:end w:w="0pt" w:type="dxa"/>
            </w:tcMar>
            <w:vAlign w:val="bottom"/>
          </w:tcPr>
          <w:p w14:paraId="4873A0D2"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16ED8038"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05C9559"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6ADA493A" w14:textId="77777777" w:rsidR="00721862" w:rsidRDefault="005C24CC">
            <w:pPr>
              <w:keepNext/>
              <w:pBdr>
                <w:top w:val="nil"/>
                <w:left w:val="nil"/>
                <w:bottom w:val="nil"/>
                <w:right w:val="nil"/>
                <w:between w:val="nil"/>
                <w:bar w:val="nil"/>
              </w:pBdr>
              <w:jc w:val="end"/>
              <w:rPr>
                <w:color w:val="000000"/>
                <w:sz w:val="17"/>
              </w:rPr>
            </w:pPr>
            <w:r>
              <w:rPr>
                <w:color w:val="000000"/>
                <w:sz w:val="17"/>
              </w:rPr>
              <w:t>42</w:t>
            </w:r>
          </w:p>
        </w:tc>
        <w:tc>
          <w:tcPr>
            <w:tcW w:w="1.0%" w:type="pct"/>
            <w:tcBorders>
              <w:top w:val="nil"/>
              <w:start w:val="nil"/>
              <w:bottom w:val="nil"/>
              <w:end w:val="nil"/>
            </w:tcBorders>
            <w:shd w:val="clear" w:color="auto" w:fill="CFF0FC"/>
            <w:tcMar>
              <w:top w:w="0pt" w:type="dxa"/>
              <w:end w:w="0pt" w:type="dxa"/>
            </w:tcMar>
            <w:vAlign w:val="bottom"/>
          </w:tcPr>
          <w:p w14:paraId="5338245D" w14:textId="77777777" w:rsidR="00721862" w:rsidRDefault="00721862">
            <w:pPr>
              <w:keepNext/>
              <w:pBdr>
                <w:top w:val="nil"/>
                <w:left w:val="nil"/>
                <w:bottom w:val="nil"/>
                <w:right w:val="nil"/>
                <w:between w:val="nil"/>
                <w:bar w:val="nil"/>
              </w:pBdr>
              <w:rPr>
                <w:color w:val="000000"/>
                <w:sz w:val="17"/>
              </w:rPr>
            </w:pPr>
          </w:p>
        </w:tc>
      </w:tr>
      <w:tr w:rsidR="00721862" w14:paraId="6575158C"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1585FBF8" w14:textId="77777777" w:rsidR="00721862" w:rsidRDefault="005C24CC">
            <w:pPr>
              <w:keepNext/>
              <w:pBdr>
                <w:top w:val="nil"/>
                <w:left w:val="nil"/>
                <w:bottom w:val="nil"/>
                <w:right w:val="nil"/>
                <w:between w:val="nil"/>
                <w:bar w:val="nil"/>
              </w:pBdr>
              <w:ind w:start="10pt"/>
              <w:rPr>
                <w:color w:val="000000"/>
                <w:sz w:val="17"/>
              </w:rPr>
            </w:pPr>
            <w:r>
              <w:rPr>
                <w:color w:val="000000"/>
                <w:sz w:val="17"/>
              </w:rPr>
              <w:t>Provision for inventory excess and obsolescence</w:t>
            </w:r>
          </w:p>
        </w:tc>
        <w:tc>
          <w:tcPr>
            <w:tcW w:w="1.0%" w:type="pct"/>
            <w:tcBorders>
              <w:top w:val="nil"/>
              <w:start w:val="nil"/>
              <w:bottom w:val="nil"/>
              <w:end w:val="nil"/>
            </w:tcBorders>
            <w:shd w:val="clear" w:color="auto" w:fill="FFFFFF"/>
            <w:tcMar>
              <w:top w:w="0pt" w:type="dxa"/>
              <w:end w:w="0pt" w:type="dxa"/>
            </w:tcMar>
            <w:vAlign w:val="bottom"/>
          </w:tcPr>
          <w:p w14:paraId="50201A81"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AA5B6A7"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425D252C" w14:textId="77777777" w:rsidR="00721862" w:rsidRDefault="005C24CC">
            <w:pPr>
              <w:keepNext/>
              <w:pBdr>
                <w:top w:val="nil"/>
                <w:left w:val="nil"/>
                <w:bottom w:val="nil"/>
                <w:right w:val="nil"/>
                <w:between w:val="nil"/>
                <w:bar w:val="nil"/>
              </w:pBdr>
              <w:jc w:val="end"/>
              <w:rPr>
                <w:color w:val="000000"/>
                <w:sz w:val="17"/>
              </w:rPr>
            </w:pPr>
            <w:r>
              <w:rPr>
                <w:color w:val="000000"/>
                <w:sz w:val="17"/>
              </w:rPr>
              <w:t>76</w:t>
            </w:r>
          </w:p>
        </w:tc>
        <w:tc>
          <w:tcPr>
            <w:tcW w:w="1.0%" w:type="pct"/>
            <w:tcBorders>
              <w:top w:val="nil"/>
              <w:start w:val="nil"/>
              <w:bottom w:val="nil"/>
              <w:end w:val="nil"/>
            </w:tcBorders>
            <w:shd w:val="clear" w:color="auto" w:fill="FFFFFF"/>
            <w:tcMar>
              <w:top w:w="0pt" w:type="dxa"/>
              <w:end w:w="0pt" w:type="dxa"/>
            </w:tcMar>
            <w:vAlign w:val="bottom"/>
          </w:tcPr>
          <w:p w14:paraId="0A67D03F"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BACAA66"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A11D6A8"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5964CF6F" w14:textId="77777777" w:rsidR="00721862" w:rsidRDefault="005C24CC">
            <w:pPr>
              <w:keepNext/>
              <w:pBdr>
                <w:top w:val="nil"/>
                <w:left w:val="nil"/>
                <w:bottom w:val="nil"/>
                <w:right w:val="nil"/>
                <w:between w:val="nil"/>
                <w:bar w:val="nil"/>
              </w:pBdr>
              <w:jc w:val="end"/>
              <w:rPr>
                <w:color w:val="000000"/>
                <w:sz w:val="17"/>
              </w:rPr>
            </w:pPr>
            <w:r>
              <w:rPr>
                <w:color w:val="000000"/>
                <w:sz w:val="17"/>
              </w:rPr>
              <w:t>—</w:t>
            </w:r>
          </w:p>
        </w:tc>
        <w:tc>
          <w:tcPr>
            <w:tcW w:w="1.0%" w:type="pct"/>
            <w:tcBorders>
              <w:top w:val="nil"/>
              <w:start w:val="nil"/>
              <w:bottom w:val="nil"/>
              <w:end w:val="nil"/>
            </w:tcBorders>
            <w:shd w:val="clear" w:color="auto" w:fill="FFFFFF"/>
            <w:tcMar>
              <w:top w:w="0pt" w:type="dxa"/>
              <w:end w:w="0pt" w:type="dxa"/>
            </w:tcMar>
            <w:vAlign w:val="bottom"/>
          </w:tcPr>
          <w:p w14:paraId="0B76BE74" w14:textId="77777777" w:rsidR="00721862" w:rsidRDefault="00721862">
            <w:pPr>
              <w:keepNext/>
              <w:pBdr>
                <w:top w:val="nil"/>
                <w:left w:val="nil"/>
                <w:bottom w:val="nil"/>
                <w:right w:val="nil"/>
                <w:between w:val="nil"/>
                <w:bar w:val="nil"/>
              </w:pBdr>
              <w:rPr>
                <w:color w:val="000000"/>
                <w:sz w:val="17"/>
              </w:rPr>
            </w:pPr>
          </w:p>
        </w:tc>
      </w:tr>
      <w:tr w:rsidR="00721862" w14:paraId="243FF4F5"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57C8788B" w14:textId="77777777" w:rsidR="00721862" w:rsidRDefault="005C24CC">
            <w:pPr>
              <w:keepNext/>
              <w:pBdr>
                <w:top w:val="nil"/>
                <w:left w:val="nil"/>
                <w:bottom w:val="nil"/>
                <w:right w:val="nil"/>
                <w:between w:val="nil"/>
                <w:bar w:val="nil"/>
              </w:pBdr>
              <w:ind w:start="10pt"/>
              <w:rPr>
                <w:color w:val="000000"/>
                <w:sz w:val="17"/>
              </w:rPr>
            </w:pPr>
            <w:r>
              <w:rPr>
                <w:color w:val="000000"/>
                <w:sz w:val="17"/>
              </w:rPr>
              <w:t>Amortization of debt issuance costs</w:t>
            </w:r>
          </w:p>
        </w:tc>
        <w:tc>
          <w:tcPr>
            <w:tcW w:w="1.0%" w:type="pct"/>
            <w:tcBorders>
              <w:top w:val="nil"/>
              <w:start w:val="nil"/>
              <w:bottom w:val="nil"/>
              <w:end w:val="nil"/>
            </w:tcBorders>
            <w:shd w:val="clear" w:color="auto" w:fill="CFF0FC"/>
            <w:tcMar>
              <w:top w:w="0pt" w:type="dxa"/>
              <w:end w:w="0pt" w:type="dxa"/>
            </w:tcMar>
            <w:vAlign w:val="bottom"/>
          </w:tcPr>
          <w:p w14:paraId="40C560C9"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F1ED542"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0CE847CE" w14:textId="77777777" w:rsidR="00721862" w:rsidRDefault="005C24CC">
            <w:pPr>
              <w:keepNext/>
              <w:pBdr>
                <w:top w:val="nil"/>
                <w:left w:val="nil"/>
                <w:bottom w:val="nil"/>
                <w:right w:val="nil"/>
                <w:between w:val="nil"/>
                <w:bar w:val="nil"/>
              </w:pBdr>
              <w:jc w:val="end"/>
              <w:rPr>
                <w:color w:val="000000"/>
                <w:sz w:val="17"/>
              </w:rPr>
            </w:pPr>
            <w:r>
              <w:rPr>
                <w:color w:val="000000"/>
                <w:sz w:val="17"/>
              </w:rPr>
              <w:t>242</w:t>
            </w:r>
          </w:p>
        </w:tc>
        <w:tc>
          <w:tcPr>
            <w:tcW w:w="1.0%" w:type="pct"/>
            <w:tcBorders>
              <w:top w:val="nil"/>
              <w:start w:val="nil"/>
              <w:bottom w:val="nil"/>
              <w:end w:val="nil"/>
            </w:tcBorders>
            <w:shd w:val="clear" w:color="auto" w:fill="CFF0FC"/>
            <w:tcMar>
              <w:top w:w="0pt" w:type="dxa"/>
              <w:end w:w="0pt" w:type="dxa"/>
            </w:tcMar>
            <w:vAlign w:val="bottom"/>
          </w:tcPr>
          <w:p w14:paraId="46176302"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A3E0DE9"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9A85061"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19205D93" w14:textId="77777777" w:rsidR="00721862" w:rsidRDefault="005C24CC">
            <w:pPr>
              <w:keepNext/>
              <w:pBdr>
                <w:top w:val="nil"/>
                <w:left w:val="nil"/>
                <w:bottom w:val="nil"/>
                <w:right w:val="nil"/>
                <w:between w:val="nil"/>
                <w:bar w:val="nil"/>
              </w:pBdr>
              <w:jc w:val="end"/>
              <w:rPr>
                <w:color w:val="000000"/>
                <w:sz w:val="17"/>
              </w:rPr>
            </w:pPr>
            <w:r>
              <w:rPr>
                <w:color w:val="000000"/>
                <w:sz w:val="17"/>
              </w:rPr>
              <w:t>214</w:t>
            </w:r>
          </w:p>
        </w:tc>
        <w:tc>
          <w:tcPr>
            <w:tcW w:w="1.0%" w:type="pct"/>
            <w:tcBorders>
              <w:top w:val="nil"/>
              <w:start w:val="nil"/>
              <w:bottom w:val="nil"/>
              <w:end w:val="nil"/>
            </w:tcBorders>
            <w:shd w:val="clear" w:color="auto" w:fill="CFF0FC"/>
            <w:tcMar>
              <w:top w:w="0pt" w:type="dxa"/>
              <w:end w:w="0pt" w:type="dxa"/>
            </w:tcMar>
            <w:vAlign w:val="bottom"/>
          </w:tcPr>
          <w:p w14:paraId="09B29D0F" w14:textId="77777777" w:rsidR="00721862" w:rsidRDefault="00721862">
            <w:pPr>
              <w:keepNext/>
              <w:pBdr>
                <w:top w:val="nil"/>
                <w:left w:val="nil"/>
                <w:bottom w:val="nil"/>
                <w:right w:val="nil"/>
                <w:between w:val="nil"/>
                <w:bar w:val="nil"/>
              </w:pBdr>
              <w:rPr>
                <w:color w:val="000000"/>
                <w:sz w:val="17"/>
              </w:rPr>
            </w:pPr>
          </w:p>
        </w:tc>
      </w:tr>
      <w:tr w:rsidR="00721862" w14:paraId="39144079"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44A530CC" w14:textId="77777777" w:rsidR="00721862" w:rsidRDefault="005C24CC">
            <w:pPr>
              <w:keepNext/>
              <w:pBdr>
                <w:top w:val="nil"/>
                <w:left w:val="nil"/>
                <w:bottom w:val="nil"/>
                <w:right w:val="nil"/>
                <w:between w:val="nil"/>
                <w:bar w:val="nil"/>
              </w:pBdr>
              <w:ind w:start="10pt"/>
              <w:rPr>
                <w:color w:val="000000"/>
                <w:sz w:val="17"/>
              </w:rPr>
            </w:pPr>
            <w:r>
              <w:rPr>
                <w:color w:val="000000"/>
                <w:sz w:val="17"/>
              </w:rPr>
              <w:t>Change in fair value of warrants</w:t>
            </w:r>
          </w:p>
        </w:tc>
        <w:tc>
          <w:tcPr>
            <w:tcW w:w="1.0%" w:type="pct"/>
            <w:tcBorders>
              <w:top w:val="nil"/>
              <w:start w:val="nil"/>
              <w:bottom w:val="nil"/>
              <w:end w:val="nil"/>
            </w:tcBorders>
            <w:shd w:val="clear" w:color="auto" w:fill="FFFFFF"/>
            <w:tcMar>
              <w:top w:w="0pt" w:type="dxa"/>
              <w:end w:w="0pt" w:type="dxa"/>
            </w:tcMar>
            <w:vAlign w:val="bottom"/>
          </w:tcPr>
          <w:p w14:paraId="104DDB21"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15DC2C60"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3A9F18DF" w14:textId="77777777" w:rsidR="00721862" w:rsidRDefault="005C24CC">
            <w:pPr>
              <w:keepNext/>
              <w:pBdr>
                <w:top w:val="nil"/>
                <w:left w:val="nil"/>
                <w:bottom w:val="nil"/>
                <w:right w:val="nil"/>
                <w:between w:val="nil"/>
                <w:bar w:val="nil"/>
              </w:pBdr>
              <w:jc w:val="end"/>
              <w:rPr>
                <w:color w:val="000000"/>
                <w:sz w:val="17"/>
              </w:rPr>
            </w:pPr>
            <w:r>
              <w:rPr>
                <w:color w:val="000000"/>
                <w:sz w:val="17"/>
              </w:rPr>
              <w:t>(514</w:t>
            </w:r>
          </w:p>
        </w:tc>
        <w:tc>
          <w:tcPr>
            <w:tcW w:w="1.0%" w:type="pct"/>
            <w:tcBorders>
              <w:top w:val="nil"/>
              <w:start w:val="nil"/>
              <w:bottom w:val="nil"/>
              <w:end w:val="nil"/>
            </w:tcBorders>
            <w:shd w:val="clear" w:color="auto" w:fill="FFFFFF"/>
            <w:tcMar>
              <w:top w:w="0pt" w:type="dxa"/>
              <w:end w:w="0pt" w:type="dxa"/>
            </w:tcMar>
            <w:vAlign w:val="bottom"/>
          </w:tcPr>
          <w:p w14:paraId="0489ED1F"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0%" w:type="pct"/>
            <w:tcBorders>
              <w:top w:val="nil"/>
              <w:start w:val="nil"/>
              <w:bottom w:val="nil"/>
              <w:end w:val="nil"/>
            </w:tcBorders>
            <w:shd w:val="clear" w:color="auto" w:fill="FFFFFF"/>
            <w:tcMar>
              <w:top w:w="0pt" w:type="dxa"/>
              <w:end w:w="0pt" w:type="dxa"/>
            </w:tcMar>
            <w:vAlign w:val="bottom"/>
          </w:tcPr>
          <w:p w14:paraId="3A5A6407"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8BC2900"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257DB147" w14:textId="77777777" w:rsidR="00721862" w:rsidRDefault="005C24CC">
            <w:pPr>
              <w:keepNext/>
              <w:pBdr>
                <w:top w:val="nil"/>
                <w:left w:val="nil"/>
                <w:bottom w:val="nil"/>
                <w:right w:val="nil"/>
                <w:between w:val="nil"/>
                <w:bar w:val="nil"/>
              </w:pBdr>
              <w:jc w:val="end"/>
              <w:rPr>
                <w:color w:val="000000"/>
                <w:sz w:val="17"/>
              </w:rPr>
            </w:pPr>
            <w:r>
              <w:rPr>
                <w:color w:val="000000"/>
                <w:sz w:val="17"/>
              </w:rPr>
              <w:t>(78</w:t>
            </w:r>
          </w:p>
        </w:tc>
        <w:tc>
          <w:tcPr>
            <w:tcW w:w="1.0%" w:type="pct"/>
            <w:tcBorders>
              <w:top w:val="nil"/>
              <w:start w:val="nil"/>
              <w:bottom w:val="nil"/>
              <w:end w:val="nil"/>
            </w:tcBorders>
            <w:shd w:val="clear" w:color="auto" w:fill="FFFFFF"/>
            <w:tcMar>
              <w:top w:w="0pt" w:type="dxa"/>
              <w:end w:w="0pt" w:type="dxa"/>
            </w:tcMar>
            <w:vAlign w:val="bottom"/>
          </w:tcPr>
          <w:p w14:paraId="6206C72F" w14:textId="77777777" w:rsidR="00721862" w:rsidRDefault="005C24CC">
            <w:pPr>
              <w:keepNext/>
              <w:pBdr>
                <w:top w:val="nil"/>
                <w:left w:val="nil"/>
                <w:bottom w:val="nil"/>
                <w:right w:val="nil"/>
                <w:between w:val="nil"/>
                <w:bar w:val="nil"/>
              </w:pBdr>
              <w:rPr>
                <w:color w:val="000000"/>
                <w:sz w:val="17"/>
              </w:rPr>
            </w:pPr>
            <w:r>
              <w:rPr>
                <w:color w:val="000000"/>
                <w:sz w:val="17"/>
              </w:rPr>
              <w:t>)</w:t>
            </w:r>
          </w:p>
        </w:tc>
      </w:tr>
      <w:tr w:rsidR="00721862" w14:paraId="064D9D6A"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58FA3919" w14:textId="77777777" w:rsidR="00721862" w:rsidRDefault="005C24CC">
            <w:pPr>
              <w:keepNext/>
              <w:pBdr>
                <w:top w:val="nil"/>
                <w:left w:val="nil"/>
                <w:bottom w:val="nil"/>
                <w:right w:val="nil"/>
                <w:between w:val="nil"/>
                <w:bar w:val="nil"/>
              </w:pBdr>
              <w:ind w:start="10pt"/>
              <w:rPr>
                <w:color w:val="000000"/>
                <w:sz w:val="17"/>
              </w:rPr>
            </w:pPr>
            <w:r>
              <w:rPr>
                <w:color w:val="000000"/>
                <w:sz w:val="17"/>
              </w:rPr>
              <w:t>Issuance costs for common stock warrants</w:t>
            </w:r>
          </w:p>
        </w:tc>
        <w:tc>
          <w:tcPr>
            <w:tcW w:w="1.0%" w:type="pct"/>
            <w:tcBorders>
              <w:top w:val="nil"/>
              <w:start w:val="nil"/>
              <w:bottom w:val="nil"/>
              <w:end w:val="nil"/>
            </w:tcBorders>
            <w:shd w:val="clear" w:color="auto" w:fill="CFF0FC"/>
            <w:tcMar>
              <w:top w:w="0pt" w:type="dxa"/>
              <w:end w:w="0pt" w:type="dxa"/>
            </w:tcMar>
            <w:vAlign w:val="bottom"/>
          </w:tcPr>
          <w:p w14:paraId="126D5771"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7C037FC"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74307F48" w14:textId="77777777" w:rsidR="00721862" w:rsidRDefault="005C24CC">
            <w:pPr>
              <w:keepNext/>
              <w:pBdr>
                <w:top w:val="nil"/>
                <w:left w:val="nil"/>
                <w:bottom w:val="nil"/>
                <w:right w:val="nil"/>
                <w:between w:val="nil"/>
                <w:bar w:val="nil"/>
              </w:pBdr>
              <w:jc w:val="end"/>
              <w:rPr>
                <w:color w:val="000000"/>
                <w:sz w:val="17"/>
              </w:rPr>
            </w:pPr>
            <w:r>
              <w:rPr>
                <w:color w:val="000000"/>
                <w:sz w:val="17"/>
              </w:rPr>
              <w:t>830</w:t>
            </w:r>
          </w:p>
        </w:tc>
        <w:tc>
          <w:tcPr>
            <w:tcW w:w="1.0%" w:type="pct"/>
            <w:tcBorders>
              <w:top w:val="nil"/>
              <w:start w:val="nil"/>
              <w:bottom w:val="nil"/>
              <w:end w:val="nil"/>
            </w:tcBorders>
            <w:shd w:val="clear" w:color="auto" w:fill="CFF0FC"/>
            <w:tcMar>
              <w:top w:w="0pt" w:type="dxa"/>
              <w:end w:w="0pt" w:type="dxa"/>
            </w:tcMar>
            <w:vAlign w:val="bottom"/>
          </w:tcPr>
          <w:p w14:paraId="038FEAF7"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4335B84F"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7EEC7979"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50FD21CC" w14:textId="77777777" w:rsidR="00721862" w:rsidRDefault="005C24CC">
            <w:pPr>
              <w:keepNext/>
              <w:pBdr>
                <w:top w:val="nil"/>
                <w:left w:val="nil"/>
                <w:bottom w:val="nil"/>
                <w:right w:val="nil"/>
                <w:between w:val="nil"/>
                <w:bar w:val="nil"/>
              </w:pBdr>
              <w:jc w:val="end"/>
              <w:rPr>
                <w:color w:val="000000"/>
                <w:sz w:val="17"/>
              </w:rPr>
            </w:pPr>
            <w:r>
              <w:rPr>
                <w:color w:val="000000"/>
                <w:sz w:val="17"/>
              </w:rPr>
              <w:t>224</w:t>
            </w:r>
          </w:p>
        </w:tc>
        <w:tc>
          <w:tcPr>
            <w:tcW w:w="1.0%" w:type="pct"/>
            <w:tcBorders>
              <w:top w:val="nil"/>
              <w:start w:val="nil"/>
              <w:bottom w:val="nil"/>
              <w:end w:val="nil"/>
            </w:tcBorders>
            <w:shd w:val="clear" w:color="auto" w:fill="CFF0FC"/>
            <w:tcMar>
              <w:top w:w="0pt" w:type="dxa"/>
              <w:end w:w="0pt" w:type="dxa"/>
            </w:tcMar>
            <w:vAlign w:val="bottom"/>
          </w:tcPr>
          <w:p w14:paraId="1A067F48" w14:textId="77777777" w:rsidR="00721862" w:rsidRDefault="00721862">
            <w:pPr>
              <w:keepNext/>
              <w:pBdr>
                <w:top w:val="nil"/>
                <w:left w:val="nil"/>
                <w:bottom w:val="nil"/>
                <w:right w:val="nil"/>
                <w:between w:val="nil"/>
                <w:bar w:val="nil"/>
              </w:pBdr>
              <w:rPr>
                <w:color w:val="000000"/>
                <w:sz w:val="17"/>
              </w:rPr>
            </w:pPr>
          </w:p>
        </w:tc>
      </w:tr>
      <w:tr w:rsidR="00721862" w14:paraId="4127B742"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6A9C9E15" w14:textId="77777777" w:rsidR="00721862" w:rsidRDefault="005C24CC">
            <w:pPr>
              <w:keepNext/>
              <w:pBdr>
                <w:top w:val="nil"/>
                <w:left w:val="nil"/>
                <w:bottom w:val="nil"/>
                <w:right w:val="nil"/>
                <w:between w:val="nil"/>
                <w:bar w:val="nil"/>
              </w:pBdr>
              <w:ind w:start="10pt"/>
              <w:rPr>
                <w:color w:val="000000"/>
                <w:sz w:val="17"/>
              </w:rPr>
            </w:pPr>
            <w:r>
              <w:rPr>
                <w:color w:val="000000"/>
                <w:sz w:val="17"/>
              </w:rPr>
              <w:t>Stock-based compensation</w:t>
            </w:r>
          </w:p>
        </w:tc>
        <w:tc>
          <w:tcPr>
            <w:tcW w:w="1.0%" w:type="pct"/>
            <w:tcBorders>
              <w:top w:val="nil"/>
              <w:start w:val="nil"/>
              <w:bottom w:val="nil"/>
              <w:end w:val="nil"/>
            </w:tcBorders>
            <w:shd w:val="clear" w:color="auto" w:fill="FFFFFF"/>
            <w:tcMar>
              <w:top w:w="0pt" w:type="dxa"/>
              <w:end w:w="0pt" w:type="dxa"/>
            </w:tcMar>
            <w:vAlign w:val="bottom"/>
          </w:tcPr>
          <w:p w14:paraId="15697CC6"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AE4760C"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79917416" w14:textId="77777777" w:rsidR="00721862" w:rsidRDefault="005C24CC">
            <w:pPr>
              <w:keepNext/>
              <w:pBdr>
                <w:top w:val="nil"/>
                <w:left w:val="nil"/>
                <w:bottom w:val="nil"/>
                <w:right w:val="nil"/>
                <w:between w:val="nil"/>
                <w:bar w:val="nil"/>
              </w:pBdr>
              <w:jc w:val="end"/>
              <w:rPr>
                <w:color w:val="000000"/>
                <w:sz w:val="17"/>
              </w:rPr>
            </w:pPr>
            <w:r>
              <w:rPr>
                <w:color w:val="000000"/>
                <w:sz w:val="17"/>
              </w:rPr>
              <w:t>67</w:t>
            </w:r>
          </w:p>
        </w:tc>
        <w:tc>
          <w:tcPr>
            <w:tcW w:w="1.0%" w:type="pct"/>
            <w:tcBorders>
              <w:top w:val="nil"/>
              <w:start w:val="nil"/>
              <w:bottom w:val="nil"/>
              <w:end w:val="nil"/>
            </w:tcBorders>
            <w:shd w:val="clear" w:color="auto" w:fill="FFFFFF"/>
            <w:tcMar>
              <w:top w:w="0pt" w:type="dxa"/>
              <w:end w:w="0pt" w:type="dxa"/>
            </w:tcMar>
            <w:vAlign w:val="bottom"/>
          </w:tcPr>
          <w:p w14:paraId="5C1F6601"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B991180"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A412CDE"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31634AE4" w14:textId="77777777" w:rsidR="00721862" w:rsidRDefault="005C24CC">
            <w:pPr>
              <w:keepNext/>
              <w:pBdr>
                <w:top w:val="nil"/>
                <w:left w:val="nil"/>
                <w:bottom w:val="nil"/>
                <w:right w:val="nil"/>
                <w:between w:val="nil"/>
                <w:bar w:val="nil"/>
              </w:pBdr>
              <w:jc w:val="end"/>
              <w:rPr>
                <w:color w:val="000000"/>
                <w:sz w:val="17"/>
              </w:rPr>
            </w:pPr>
            <w:r>
              <w:rPr>
                <w:color w:val="000000"/>
                <w:sz w:val="17"/>
              </w:rPr>
              <w:t>775</w:t>
            </w:r>
          </w:p>
        </w:tc>
        <w:tc>
          <w:tcPr>
            <w:tcW w:w="1.0%" w:type="pct"/>
            <w:tcBorders>
              <w:top w:val="nil"/>
              <w:start w:val="nil"/>
              <w:bottom w:val="nil"/>
              <w:end w:val="nil"/>
            </w:tcBorders>
            <w:shd w:val="clear" w:color="auto" w:fill="FFFFFF"/>
            <w:tcMar>
              <w:top w:w="0pt" w:type="dxa"/>
              <w:end w:w="0pt" w:type="dxa"/>
            </w:tcMar>
            <w:vAlign w:val="bottom"/>
          </w:tcPr>
          <w:p w14:paraId="493CEB9D" w14:textId="77777777" w:rsidR="00721862" w:rsidRDefault="00721862">
            <w:pPr>
              <w:keepNext/>
              <w:pBdr>
                <w:top w:val="nil"/>
                <w:left w:val="nil"/>
                <w:bottom w:val="nil"/>
                <w:right w:val="nil"/>
                <w:between w:val="nil"/>
                <w:bar w:val="nil"/>
              </w:pBdr>
              <w:rPr>
                <w:color w:val="000000"/>
                <w:sz w:val="17"/>
              </w:rPr>
            </w:pPr>
          </w:p>
        </w:tc>
      </w:tr>
      <w:tr w:rsidR="00721862" w14:paraId="4201A201"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2BAE34EC" w14:textId="77777777" w:rsidR="00721862" w:rsidRDefault="005C24CC">
            <w:pPr>
              <w:keepNext/>
              <w:pBdr>
                <w:top w:val="nil"/>
                <w:left w:val="nil"/>
                <w:bottom w:val="nil"/>
                <w:right w:val="nil"/>
                <w:between w:val="nil"/>
                <w:bar w:val="nil"/>
              </w:pBdr>
              <w:ind w:start="10pt"/>
              <w:rPr>
                <w:color w:val="000000"/>
                <w:sz w:val="17"/>
              </w:rPr>
            </w:pPr>
            <w:r>
              <w:rPr>
                <w:color w:val="000000"/>
                <w:sz w:val="17"/>
              </w:rPr>
              <w:t>Gain on disposal of fixed assets</w:t>
            </w:r>
          </w:p>
        </w:tc>
        <w:tc>
          <w:tcPr>
            <w:tcW w:w="1.0%" w:type="pct"/>
            <w:tcBorders>
              <w:top w:val="nil"/>
              <w:start w:val="nil"/>
              <w:bottom w:val="nil"/>
              <w:end w:val="nil"/>
            </w:tcBorders>
            <w:shd w:val="clear" w:color="auto" w:fill="CFF0FC"/>
            <w:tcMar>
              <w:top w:w="0pt" w:type="dxa"/>
              <w:end w:w="0pt" w:type="dxa"/>
            </w:tcMar>
            <w:vAlign w:val="bottom"/>
          </w:tcPr>
          <w:p w14:paraId="55310252"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5432F3A8"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41BA5523" w14:textId="77777777" w:rsidR="00721862" w:rsidRDefault="005C24CC">
            <w:pPr>
              <w:keepNext/>
              <w:pBdr>
                <w:top w:val="nil"/>
                <w:left w:val="nil"/>
                <w:bottom w:val="nil"/>
                <w:right w:val="nil"/>
                <w:between w:val="nil"/>
                <w:bar w:val="nil"/>
              </w:pBdr>
              <w:jc w:val="end"/>
              <w:rPr>
                <w:color w:val="000000"/>
                <w:sz w:val="17"/>
              </w:rPr>
            </w:pPr>
            <w:r>
              <w:rPr>
                <w:color w:val="000000"/>
                <w:sz w:val="17"/>
              </w:rPr>
              <w:t>(232</w:t>
            </w:r>
          </w:p>
        </w:tc>
        <w:tc>
          <w:tcPr>
            <w:tcW w:w="1.0%" w:type="pct"/>
            <w:tcBorders>
              <w:top w:val="nil"/>
              <w:start w:val="nil"/>
              <w:bottom w:val="nil"/>
              <w:end w:val="nil"/>
            </w:tcBorders>
            <w:shd w:val="clear" w:color="auto" w:fill="CFF0FC"/>
            <w:tcMar>
              <w:top w:w="0pt" w:type="dxa"/>
              <w:end w:w="0pt" w:type="dxa"/>
            </w:tcMar>
            <w:vAlign w:val="bottom"/>
          </w:tcPr>
          <w:p w14:paraId="24610924"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39A8735C"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E5E5CA1"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5514358C" w14:textId="77777777" w:rsidR="00721862" w:rsidRDefault="005C24CC">
            <w:pPr>
              <w:keepNext/>
              <w:pBdr>
                <w:top w:val="nil"/>
                <w:left w:val="nil"/>
                <w:bottom w:val="nil"/>
                <w:right w:val="nil"/>
                <w:between w:val="nil"/>
                <w:bar w:val="nil"/>
              </w:pBdr>
              <w:jc w:val="end"/>
              <w:rPr>
                <w:color w:val="000000"/>
                <w:sz w:val="17"/>
              </w:rPr>
            </w:pPr>
            <w:r>
              <w:rPr>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03572A62" w14:textId="77777777" w:rsidR="00721862" w:rsidRDefault="00721862">
            <w:pPr>
              <w:keepNext/>
              <w:pBdr>
                <w:top w:val="nil"/>
                <w:left w:val="nil"/>
                <w:bottom w:val="nil"/>
                <w:right w:val="nil"/>
                <w:between w:val="nil"/>
                <w:bar w:val="nil"/>
              </w:pBdr>
              <w:rPr>
                <w:color w:val="000000"/>
                <w:sz w:val="17"/>
              </w:rPr>
            </w:pPr>
          </w:p>
        </w:tc>
      </w:tr>
      <w:tr w:rsidR="00721862" w14:paraId="3D6FA85E"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53B0E73D" w14:textId="77777777" w:rsidR="00721862" w:rsidRDefault="005C24CC">
            <w:pPr>
              <w:keepNext/>
              <w:pBdr>
                <w:top w:val="nil"/>
                <w:left w:val="nil"/>
                <w:bottom w:val="nil"/>
                <w:right w:val="nil"/>
                <w:between w:val="nil"/>
                <w:bar w:val="nil"/>
              </w:pBdr>
              <w:ind w:start="10pt"/>
              <w:rPr>
                <w:color w:val="000000"/>
                <w:sz w:val="17"/>
              </w:rPr>
            </w:pPr>
            <w:r>
              <w:rPr>
                <w:color w:val="000000"/>
                <w:sz w:val="17"/>
              </w:rPr>
              <w:t>Changes in operating assets and liabilities:</w:t>
            </w:r>
          </w:p>
        </w:tc>
        <w:tc>
          <w:tcPr>
            <w:tcW w:w="1.0%" w:type="pct"/>
            <w:tcBorders>
              <w:top w:val="nil"/>
              <w:start w:val="nil"/>
              <w:bottom w:val="nil"/>
              <w:end w:val="nil"/>
            </w:tcBorders>
            <w:shd w:val="clear" w:color="auto" w:fill="FFFFFF"/>
            <w:tcMar>
              <w:top w:w="0pt" w:type="dxa"/>
              <w:end w:w="0pt" w:type="dxa"/>
            </w:tcMar>
            <w:vAlign w:val="bottom"/>
          </w:tcPr>
          <w:p w14:paraId="44A3F80F" w14:textId="77777777" w:rsidR="00721862" w:rsidRDefault="00721862">
            <w:pPr>
              <w:keepNext/>
              <w:pBdr>
                <w:top w:val="nil"/>
                <w:left w:val="nil"/>
                <w:bottom w:val="nil"/>
                <w:right w:val="nil"/>
                <w:between w:val="nil"/>
                <w:bar w:val="nil"/>
              </w:pBdr>
              <w:rPr>
                <w:color w:val="000000"/>
                <w:sz w:val="17"/>
              </w:rPr>
            </w:pPr>
          </w:p>
        </w:tc>
        <w:tc>
          <w:tcPr>
            <w:tcW w:w="0pt" w:type="dxa"/>
            <w:gridSpan w:val="2"/>
            <w:tcBorders>
              <w:top w:val="nil"/>
              <w:start w:val="nil"/>
              <w:bottom w:val="nil"/>
              <w:end w:val="nil"/>
            </w:tcBorders>
            <w:shd w:val="clear" w:color="auto" w:fill="FFFFFF"/>
            <w:tcMar>
              <w:top w:w="0pt" w:type="dxa"/>
              <w:end w:w="0pt" w:type="dxa"/>
            </w:tcMar>
            <w:vAlign w:val="bottom"/>
          </w:tcPr>
          <w:p w14:paraId="61703CAD"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29D4A1E6"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D53C15B" w14:textId="77777777" w:rsidR="00721862" w:rsidRDefault="00721862">
            <w:pPr>
              <w:keepNext/>
              <w:pBdr>
                <w:top w:val="nil"/>
                <w:left w:val="nil"/>
                <w:bottom w:val="nil"/>
                <w:right w:val="nil"/>
                <w:between w:val="nil"/>
                <w:bar w:val="nil"/>
              </w:pBdr>
              <w:rPr>
                <w:color w:val="000000"/>
                <w:sz w:val="17"/>
              </w:rPr>
            </w:pPr>
          </w:p>
        </w:tc>
        <w:tc>
          <w:tcPr>
            <w:tcW w:w="0pt" w:type="dxa"/>
            <w:gridSpan w:val="2"/>
            <w:tcBorders>
              <w:top w:val="nil"/>
              <w:start w:val="nil"/>
              <w:bottom w:val="nil"/>
              <w:end w:val="nil"/>
            </w:tcBorders>
            <w:shd w:val="clear" w:color="auto" w:fill="FFFFFF"/>
            <w:tcMar>
              <w:top w:w="0pt" w:type="dxa"/>
              <w:end w:w="0pt" w:type="dxa"/>
            </w:tcMar>
            <w:vAlign w:val="bottom"/>
          </w:tcPr>
          <w:p w14:paraId="712DA0DD"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E813232" w14:textId="77777777" w:rsidR="00721862" w:rsidRDefault="00721862">
            <w:pPr>
              <w:keepNext/>
              <w:pBdr>
                <w:top w:val="nil"/>
                <w:left w:val="nil"/>
                <w:bottom w:val="nil"/>
                <w:right w:val="nil"/>
                <w:between w:val="nil"/>
                <w:bar w:val="nil"/>
              </w:pBdr>
              <w:rPr>
                <w:color w:val="000000"/>
                <w:sz w:val="17"/>
              </w:rPr>
            </w:pPr>
          </w:p>
        </w:tc>
      </w:tr>
      <w:tr w:rsidR="00721862" w14:paraId="71DF425D"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7F9AEFE4" w14:textId="77777777" w:rsidR="00721862" w:rsidRDefault="005C24CC">
            <w:pPr>
              <w:keepNext/>
              <w:pBdr>
                <w:top w:val="nil"/>
                <w:left w:val="nil"/>
                <w:bottom w:val="nil"/>
                <w:right w:val="nil"/>
                <w:between w:val="nil"/>
                <w:bar w:val="nil"/>
              </w:pBdr>
              <w:ind w:start="15pt"/>
              <w:rPr>
                <w:color w:val="000000"/>
                <w:sz w:val="17"/>
              </w:rPr>
            </w:pPr>
            <w:r>
              <w:rPr>
                <w:color w:val="000000"/>
                <w:sz w:val="17"/>
              </w:rPr>
              <w:t>Accounts receivable</w:t>
            </w:r>
          </w:p>
        </w:tc>
        <w:tc>
          <w:tcPr>
            <w:tcW w:w="1.0%" w:type="pct"/>
            <w:tcBorders>
              <w:top w:val="nil"/>
              <w:start w:val="nil"/>
              <w:bottom w:val="nil"/>
              <w:end w:val="nil"/>
            </w:tcBorders>
            <w:shd w:val="clear" w:color="auto" w:fill="CFF0FC"/>
            <w:tcMar>
              <w:top w:w="0pt" w:type="dxa"/>
              <w:end w:w="0pt" w:type="dxa"/>
            </w:tcMar>
            <w:vAlign w:val="bottom"/>
          </w:tcPr>
          <w:p w14:paraId="75F2048C"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0A55F7A"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434CA576" w14:textId="77777777" w:rsidR="00721862" w:rsidRDefault="005C24CC">
            <w:pPr>
              <w:keepNext/>
              <w:pBdr>
                <w:top w:val="nil"/>
                <w:left w:val="nil"/>
                <w:bottom w:val="nil"/>
                <w:right w:val="nil"/>
                <w:between w:val="nil"/>
                <w:bar w:val="nil"/>
              </w:pBdr>
              <w:jc w:val="end"/>
              <w:rPr>
                <w:color w:val="000000"/>
                <w:sz w:val="17"/>
              </w:rPr>
            </w:pPr>
            <w:r>
              <w:rPr>
                <w:color w:val="000000"/>
                <w:sz w:val="17"/>
              </w:rPr>
              <w:t>555</w:t>
            </w:r>
          </w:p>
        </w:tc>
        <w:tc>
          <w:tcPr>
            <w:tcW w:w="1.0%" w:type="pct"/>
            <w:tcBorders>
              <w:top w:val="nil"/>
              <w:start w:val="nil"/>
              <w:bottom w:val="nil"/>
              <w:end w:val="nil"/>
            </w:tcBorders>
            <w:shd w:val="clear" w:color="auto" w:fill="CFF0FC"/>
            <w:tcMar>
              <w:top w:w="0pt" w:type="dxa"/>
              <w:end w:w="0pt" w:type="dxa"/>
            </w:tcMar>
            <w:vAlign w:val="bottom"/>
          </w:tcPr>
          <w:p w14:paraId="6E74670C"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2A226A2"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1B0BE4A"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1480E186" w14:textId="77777777" w:rsidR="00721862" w:rsidRDefault="005C24CC">
            <w:pPr>
              <w:keepNext/>
              <w:pBdr>
                <w:top w:val="nil"/>
                <w:left w:val="nil"/>
                <w:bottom w:val="nil"/>
                <w:right w:val="nil"/>
                <w:between w:val="nil"/>
                <w:bar w:val="nil"/>
              </w:pBdr>
              <w:jc w:val="end"/>
              <w:rPr>
                <w:color w:val="000000"/>
                <w:sz w:val="17"/>
              </w:rPr>
            </w:pPr>
            <w:r>
              <w:rPr>
                <w:color w:val="000000"/>
                <w:sz w:val="17"/>
              </w:rPr>
              <w:t>82</w:t>
            </w:r>
          </w:p>
        </w:tc>
        <w:tc>
          <w:tcPr>
            <w:tcW w:w="1.0%" w:type="pct"/>
            <w:tcBorders>
              <w:top w:val="nil"/>
              <w:start w:val="nil"/>
              <w:bottom w:val="nil"/>
              <w:end w:val="nil"/>
            </w:tcBorders>
            <w:shd w:val="clear" w:color="auto" w:fill="CFF0FC"/>
            <w:tcMar>
              <w:top w:w="0pt" w:type="dxa"/>
              <w:end w:w="0pt" w:type="dxa"/>
            </w:tcMar>
            <w:vAlign w:val="bottom"/>
          </w:tcPr>
          <w:p w14:paraId="2F58847B" w14:textId="77777777" w:rsidR="00721862" w:rsidRDefault="00721862">
            <w:pPr>
              <w:keepNext/>
              <w:pBdr>
                <w:top w:val="nil"/>
                <w:left w:val="nil"/>
                <w:bottom w:val="nil"/>
                <w:right w:val="nil"/>
                <w:between w:val="nil"/>
                <w:bar w:val="nil"/>
              </w:pBdr>
              <w:rPr>
                <w:color w:val="000000"/>
                <w:sz w:val="17"/>
              </w:rPr>
            </w:pPr>
          </w:p>
        </w:tc>
      </w:tr>
      <w:tr w:rsidR="00721862" w14:paraId="1C513ECA"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1D01E844" w14:textId="77777777" w:rsidR="00721862" w:rsidRDefault="005C24CC">
            <w:pPr>
              <w:keepNext/>
              <w:pBdr>
                <w:top w:val="nil"/>
                <w:left w:val="nil"/>
                <w:bottom w:val="nil"/>
                <w:right w:val="nil"/>
                <w:between w:val="nil"/>
                <w:bar w:val="nil"/>
              </w:pBdr>
              <w:ind w:start="15pt"/>
              <w:rPr>
                <w:color w:val="000000"/>
                <w:sz w:val="17"/>
              </w:rPr>
            </w:pPr>
            <w:r>
              <w:rPr>
                <w:color w:val="000000"/>
                <w:sz w:val="17"/>
              </w:rPr>
              <w:t>Inventory</w:t>
            </w:r>
          </w:p>
        </w:tc>
        <w:tc>
          <w:tcPr>
            <w:tcW w:w="1.0%" w:type="pct"/>
            <w:tcBorders>
              <w:top w:val="nil"/>
              <w:start w:val="nil"/>
              <w:bottom w:val="nil"/>
              <w:end w:val="nil"/>
            </w:tcBorders>
            <w:shd w:val="clear" w:color="auto" w:fill="FFFFFF"/>
            <w:tcMar>
              <w:top w:w="0pt" w:type="dxa"/>
              <w:end w:w="0pt" w:type="dxa"/>
            </w:tcMar>
            <w:vAlign w:val="bottom"/>
          </w:tcPr>
          <w:p w14:paraId="6D38438E"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22848A09"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51B04107" w14:textId="77777777" w:rsidR="00721862" w:rsidRDefault="005C24CC">
            <w:pPr>
              <w:keepNext/>
              <w:pBdr>
                <w:top w:val="nil"/>
                <w:left w:val="nil"/>
                <w:bottom w:val="nil"/>
                <w:right w:val="nil"/>
                <w:between w:val="nil"/>
                <w:bar w:val="nil"/>
              </w:pBdr>
              <w:jc w:val="end"/>
              <w:rPr>
                <w:color w:val="000000"/>
                <w:sz w:val="17"/>
              </w:rPr>
            </w:pPr>
            <w:r>
              <w:rPr>
                <w:color w:val="000000"/>
                <w:sz w:val="17"/>
              </w:rPr>
              <w:t>374</w:t>
            </w:r>
          </w:p>
        </w:tc>
        <w:tc>
          <w:tcPr>
            <w:tcW w:w="1.0%" w:type="pct"/>
            <w:tcBorders>
              <w:top w:val="nil"/>
              <w:start w:val="nil"/>
              <w:bottom w:val="nil"/>
              <w:end w:val="nil"/>
            </w:tcBorders>
            <w:shd w:val="clear" w:color="auto" w:fill="FFFFFF"/>
            <w:tcMar>
              <w:top w:w="0pt" w:type="dxa"/>
              <w:end w:w="0pt" w:type="dxa"/>
            </w:tcMar>
            <w:vAlign w:val="bottom"/>
          </w:tcPr>
          <w:p w14:paraId="71BB8780"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24A3129"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34CCEE2"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24A9778A" w14:textId="77777777" w:rsidR="00721862" w:rsidRDefault="005C24CC">
            <w:pPr>
              <w:keepNext/>
              <w:pBdr>
                <w:top w:val="nil"/>
                <w:left w:val="nil"/>
                <w:bottom w:val="nil"/>
                <w:right w:val="nil"/>
                <w:between w:val="nil"/>
                <w:bar w:val="nil"/>
              </w:pBdr>
              <w:jc w:val="end"/>
              <w:rPr>
                <w:color w:val="000000"/>
                <w:sz w:val="17"/>
              </w:rPr>
            </w:pPr>
            <w:r>
              <w:rPr>
                <w:color w:val="000000"/>
                <w:sz w:val="17"/>
              </w:rPr>
              <w:t>(163</w:t>
            </w:r>
          </w:p>
        </w:tc>
        <w:tc>
          <w:tcPr>
            <w:tcW w:w="1.0%" w:type="pct"/>
            <w:tcBorders>
              <w:top w:val="nil"/>
              <w:start w:val="nil"/>
              <w:bottom w:val="nil"/>
              <w:end w:val="nil"/>
            </w:tcBorders>
            <w:shd w:val="clear" w:color="auto" w:fill="FFFFFF"/>
            <w:tcMar>
              <w:top w:w="0pt" w:type="dxa"/>
              <w:end w:w="0pt" w:type="dxa"/>
            </w:tcMar>
            <w:vAlign w:val="bottom"/>
          </w:tcPr>
          <w:p w14:paraId="145BAEE5" w14:textId="77777777" w:rsidR="00721862" w:rsidRDefault="005C24CC">
            <w:pPr>
              <w:keepNext/>
              <w:pBdr>
                <w:top w:val="nil"/>
                <w:left w:val="nil"/>
                <w:bottom w:val="nil"/>
                <w:right w:val="nil"/>
                <w:between w:val="nil"/>
                <w:bar w:val="nil"/>
              </w:pBdr>
              <w:rPr>
                <w:color w:val="000000"/>
                <w:sz w:val="17"/>
              </w:rPr>
            </w:pPr>
            <w:r>
              <w:rPr>
                <w:color w:val="000000"/>
                <w:sz w:val="17"/>
              </w:rPr>
              <w:t>)</w:t>
            </w:r>
          </w:p>
        </w:tc>
      </w:tr>
      <w:tr w:rsidR="00721862" w14:paraId="24015120"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73E29CAD" w14:textId="77777777" w:rsidR="00721862" w:rsidRDefault="005C24CC">
            <w:pPr>
              <w:keepNext/>
              <w:pBdr>
                <w:top w:val="nil"/>
                <w:left w:val="nil"/>
                <w:bottom w:val="nil"/>
                <w:right w:val="nil"/>
                <w:between w:val="nil"/>
                <w:bar w:val="nil"/>
              </w:pBdr>
              <w:ind w:start="15pt"/>
              <w:rPr>
                <w:color w:val="000000"/>
                <w:sz w:val="17"/>
              </w:rPr>
            </w:pPr>
            <w:r>
              <w:rPr>
                <w:color w:val="000000"/>
                <w:sz w:val="17"/>
              </w:rPr>
              <w:t>Prepaid expenses and other current assets</w:t>
            </w:r>
          </w:p>
        </w:tc>
        <w:tc>
          <w:tcPr>
            <w:tcW w:w="1.0%" w:type="pct"/>
            <w:tcBorders>
              <w:top w:val="nil"/>
              <w:start w:val="nil"/>
              <w:bottom w:val="nil"/>
              <w:end w:val="nil"/>
            </w:tcBorders>
            <w:shd w:val="clear" w:color="auto" w:fill="CFF0FC"/>
            <w:tcMar>
              <w:top w:w="0pt" w:type="dxa"/>
              <w:end w:w="0pt" w:type="dxa"/>
            </w:tcMar>
            <w:vAlign w:val="bottom"/>
          </w:tcPr>
          <w:p w14:paraId="57A19C1F"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DEF3417"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0CAE469A" w14:textId="77777777" w:rsidR="00721862" w:rsidRDefault="005C24CC">
            <w:pPr>
              <w:keepNext/>
              <w:pBdr>
                <w:top w:val="nil"/>
                <w:left w:val="nil"/>
                <w:bottom w:val="nil"/>
                <w:right w:val="nil"/>
                <w:between w:val="nil"/>
                <w:bar w:val="nil"/>
              </w:pBdr>
              <w:jc w:val="end"/>
              <w:rPr>
                <w:color w:val="000000"/>
                <w:sz w:val="17"/>
              </w:rPr>
            </w:pPr>
            <w:r>
              <w:rPr>
                <w:color w:val="000000"/>
                <w:sz w:val="17"/>
              </w:rPr>
              <w:t>734</w:t>
            </w:r>
          </w:p>
        </w:tc>
        <w:tc>
          <w:tcPr>
            <w:tcW w:w="1.0%" w:type="pct"/>
            <w:tcBorders>
              <w:top w:val="nil"/>
              <w:start w:val="nil"/>
              <w:bottom w:val="nil"/>
              <w:end w:val="nil"/>
            </w:tcBorders>
            <w:shd w:val="clear" w:color="auto" w:fill="CFF0FC"/>
            <w:tcMar>
              <w:top w:w="0pt" w:type="dxa"/>
              <w:end w:w="0pt" w:type="dxa"/>
            </w:tcMar>
            <w:vAlign w:val="bottom"/>
          </w:tcPr>
          <w:p w14:paraId="14D73952"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1FBEBB2F"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731FBCFB"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23A1F141" w14:textId="77777777" w:rsidR="00721862" w:rsidRDefault="005C24CC">
            <w:pPr>
              <w:keepNext/>
              <w:pBdr>
                <w:top w:val="nil"/>
                <w:left w:val="nil"/>
                <w:bottom w:val="nil"/>
                <w:right w:val="nil"/>
                <w:between w:val="nil"/>
                <w:bar w:val="nil"/>
              </w:pBdr>
              <w:jc w:val="end"/>
              <w:rPr>
                <w:color w:val="000000"/>
                <w:sz w:val="17"/>
              </w:rPr>
            </w:pPr>
            <w:r>
              <w:rPr>
                <w:color w:val="000000"/>
                <w:sz w:val="17"/>
              </w:rPr>
              <w:t>713</w:t>
            </w:r>
          </w:p>
        </w:tc>
        <w:tc>
          <w:tcPr>
            <w:tcW w:w="1.0%" w:type="pct"/>
            <w:tcBorders>
              <w:top w:val="nil"/>
              <w:start w:val="nil"/>
              <w:bottom w:val="nil"/>
              <w:end w:val="nil"/>
            </w:tcBorders>
            <w:shd w:val="clear" w:color="auto" w:fill="CFF0FC"/>
            <w:tcMar>
              <w:top w:w="0pt" w:type="dxa"/>
              <w:end w:w="0pt" w:type="dxa"/>
            </w:tcMar>
            <w:vAlign w:val="bottom"/>
          </w:tcPr>
          <w:p w14:paraId="16B11F0F" w14:textId="77777777" w:rsidR="00721862" w:rsidRDefault="00721862">
            <w:pPr>
              <w:keepNext/>
              <w:pBdr>
                <w:top w:val="nil"/>
                <w:left w:val="nil"/>
                <w:bottom w:val="nil"/>
                <w:right w:val="nil"/>
                <w:between w:val="nil"/>
                <w:bar w:val="nil"/>
              </w:pBdr>
              <w:rPr>
                <w:color w:val="000000"/>
                <w:sz w:val="17"/>
              </w:rPr>
            </w:pPr>
          </w:p>
        </w:tc>
      </w:tr>
      <w:tr w:rsidR="00721862" w14:paraId="4CD99546"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619207D3" w14:textId="77777777" w:rsidR="00721862" w:rsidRDefault="005C24CC">
            <w:pPr>
              <w:keepNext/>
              <w:pBdr>
                <w:top w:val="nil"/>
                <w:left w:val="nil"/>
                <w:bottom w:val="nil"/>
                <w:right w:val="nil"/>
                <w:between w:val="nil"/>
                <w:bar w:val="nil"/>
              </w:pBdr>
              <w:ind w:start="15pt"/>
              <w:rPr>
                <w:color w:val="000000"/>
                <w:sz w:val="17"/>
              </w:rPr>
            </w:pPr>
            <w:r>
              <w:rPr>
                <w:color w:val="000000"/>
                <w:sz w:val="17"/>
              </w:rPr>
              <w:t>Accounts payable and accrued liabilities</w:t>
            </w:r>
          </w:p>
        </w:tc>
        <w:tc>
          <w:tcPr>
            <w:tcW w:w="1.0%" w:type="pct"/>
            <w:tcBorders>
              <w:top w:val="nil"/>
              <w:start w:val="nil"/>
              <w:bottom w:val="nil"/>
              <w:end w:val="nil"/>
            </w:tcBorders>
            <w:shd w:val="clear" w:color="auto" w:fill="FFFFFF"/>
            <w:tcMar>
              <w:top w:w="0pt" w:type="dxa"/>
              <w:end w:w="0pt" w:type="dxa"/>
            </w:tcMar>
            <w:vAlign w:val="bottom"/>
          </w:tcPr>
          <w:p w14:paraId="3A430344"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7E12AD6"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54351321" w14:textId="77777777" w:rsidR="00721862" w:rsidRDefault="005C24CC">
            <w:pPr>
              <w:keepNext/>
              <w:pBdr>
                <w:top w:val="nil"/>
                <w:left w:val="nil"/>
                <w:bottom w:val="nil"/>
                <w:right w:val="nil"/>
                <w:between w:val="nil"/>
                <w:bar w:val="nil"/>
              </w:pBdr>
              <w:jc w:val="end"/>
              <w:rPr>
                <w:color w:val="000000"/>
                <w:sz w:val="17"/>
              </w:rPr>
            </w:pPr>
            <w:r>
              <w:rPr>
                <w:color w:val="000000"/>
                <w:sz w:val="17"/>
              </w:rPr>
              <w:t>(527</w:t>
            </w:r>
          </w:p>
        </w:tc>
        <w:tc>
          <w:tcPr>
            <w:tcW w:w="1.0%" w:type="pct"/>
            <w:tcBorders>
              <w:top w:val="nil"/>
              <w:start w:val="nil"/>
              <w:bottom w:val="nil"/>
              <w:end w:val="nil"/>
            </w:tcBorders>
            <w:shd w:val="clear" w:color="auto" w:fill="FFFFFF"/>
            <w:tcMar>
              <w:top w:w="0pt" w:type="dxa"/>
              <w:end w:w="0pt" w:type="dxa"/>
            </w:tcMar>
            <w:vAlign w:val="bottom"/>
          </w:tcPr>
          <w:p w14:paraId="132BCC75"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0%" w:type="pct"/>
            <w:tcBorders>
              <w:top w:val="nil"/>
              <w:start w:val="nil"/>
              <w:bottom w:val="nil"/>
              <w:end w:val="nil"/>
            </w:tcBorders>
            <w:shd w:val="clear" w:color="auto" w:fill="FFFFFF"/>
            <w:tcMar>
              <w:top w:w="0pt" w:type="dxa"/>
              <w:end w:w="0pt" w:type="dxa"/>
            </w:tcMar>
            <w:vAlign w:val="bottom"/>
          </w:tcPr>
          <w:p w14:paraId="124F5476"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867EFF0"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166C7F17" w14:textId="77777777" w:rsidR="00721862" w:rsidRDefault="005C24CC">
            <w:pPr>
              <w:keepNext/>
              <w:pBdr>
                <w:top w:val="nil"/>
                <w:left w:val="nil"/>
                <w:bottom w:val="nil"/>
                <w:right w:val="nil"/>
                <w:between w:val="nil"/>
                <w:bar w:val="nil"/>
              </w:pBdr>
              <w:jc w:val="end"/>
              <w:rPr>
                <w:color w:val="000000"/>
                <w:sz w:val="17"/>
              </w:rPr>
            </w:pPr>
            <w:r>
              <w:rPr>
                <w:color w:val="000000"/>
                <w:sz w:val="17"/>
              </w:rPr>
              <w:t>(1,903</w:t>
            </w:r>
          </w:p>
        </w:tc>
        <w:tc>
          <w:tcPr>
            <w:tcW w:w="1.0%" w:type="pct"/>
            <w:tcBorders>
              <w:top w:val="nil"/>
              <w:start w:val="nil"/>
              <w:bottom w:val="nil"/>
              <w:end w:val="nil"/>
            </w:tcBorders>
            <w:shd w:val="clear" w:color="auto" w:fill="FFFFFF"/>
            <w:tcMar>
              <w:top w:w="0pt" w:type="dxa"/>
              <w:end w:w="0pt" w:type="dxa"/>
            </w:tcMar>
            <w:vAlign w:val="bottom"/>
          </w:tcPr>
          <w:p w14:paraId="5B5451F9" w14:textId="77777777" w:rsidR="00721862" w:rsidRDefault="005C24CC">
            <w:pPr>
              <w:keepNext/>
              <w:pBdr>
                <w:top w:val="nil"/>
                <w:left w:val="nil"/>
                <w:bottom w:val="nil"/>
                <w:right w:val="nil"/>
                <w:between w:val="nil"/>
                <w:bar w:val="nil"/>
              </w:pBdr>
              <w:rPr>
                <w:color w:val="000000"/>
                <w:sz w:val="17"/>
              </w:rPr>
            </w:pPr>
            <w:r>
              <w:rPr>
                <w:color w:val="000000"/>
                <w:sz w:val="17"/>
              </w:rPr>
              <w:t>)</w:t>
            </w:r>
          </w:p>
        </w:tc>
      </w:tr>
      <w:tr w:rsidR="00721862" w14:paraId="733519D7"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524073C6" w14:textId="77777777" w:rsidR="00721862" w:rsidRDefault="005C24CC">
            <w:pPr>
              <w:keepNext/>
              <w:pBdr>
                <w:top w:val="nil"/>
                <w:left w:val="nil"/>
                <w:bottom w:val="nil"/>
                <w:right w:val="nil"/>
                <w:between w:val="nil"/>
                <w:bar w:val="nil"/>
              </w:pBdr>
              <w:ind w:start="15pt"/>
              <w:rPr>
                <w:color w:val="000000"/>
                <w:sz w:val="17"/>
              </w:rPr>
            </w:pPr>
            <w:r>
              <w:rPr>
                <w:color w:val="000000"/>
                <w:sz w:val="17"/>
              </w:rPr>
              <w:t>Deferred revenue</w:t>
            </w:r>
          </w:p>
        </w:tc>
        <w:tc>
          <w:tcPr>
            <w:tcW w:w="1.0%" w:type="pct"/>
            <w:tcBorders>
              <w:top w:val="nil"/>
              <w:start w:val="nil"/>
              <w:bottom w:val="nil"/>
              <w:end w:val="nil"/>
            </w:tcBorders>
            <w:shd w:val="clear" w:color="auto" w:fill="CFF0FC"/>
            <w:tcMar>
              <w:top w:w="0pt" w:type="dxa"/>
              <w:end w:w="0pt" w:type="dxa"/>
            </w:tcMar>
            <w:vAlign w:val="bottom"/>
          </w:tcPr>
          <w:p w14:paraId="0DA64880"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3F381A9C"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6661B0C8" w14:textId="77777777" w:rsidR="00721862" w:rsidRDefault="005C24CC">
            <w:pPr>
              <w:keepNext/>
              <w:pBdr>
                <w:top w:val="nil"/>
                <w:left w:val="nil"/>
                <w:bottom w:val="nil"/>
                <w:right w:val="nil"/>
                <w:between w:val="nil"/>
                <w:bar w:val="nil"/>
              </w:pBdr>
              <w:jc w:val="end"/>
              <w:rPr>
                <w:color w:val="000000"/>
                <w:sz w:val="17"/>
              </w:rPr>
            </w:pPr>
            <w:r>
              <w:rPr>
                <w:color w:val="000000"/>
                <w:sz w:val="17"/>
              </w:rPr>
              <w:t>(390</w:t>
            </w:r>
          </w:p>
        </w:tc>
        <w:tc>
          <w:tcPr>
            <w:tcW w:w="1.0%" w:type="pct"/>
            <w:tcBorders>
              <w:top w:val="nil"/>
              <w:start w:val="nil"/>
              <w:bottom w:val="nil"/>
              <w:end w:val="nil"/>
            </w:tcBorders>
            <w:shd w:val="clear" w:color="auto" w:fill="CFF0FC"/>
            <w:tcMar>
              <w:top w:w="0pt" w:type="dxa"/>
              <w:end w:w="0pt" w:type="dxa"/>
            </w:tcMar>
            <w:vAlign w:val="bottom"/>
          </w:tcPr>
          <w:p w14:paraId="4CC7C7E4"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274C4A80"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34D2CDB8"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162ACEAF" w14:textId="77777777" w:rsidR="00721862" w:rsidRDefault="005C24CC">
            <w:pPr>
              <w:keepNext/>
              <w:pBdr>
                <w:top w:val="nil"/>
                <w:left w:val="nil"/>
                <w:bottom w:val="nil"/>
                <w:right w:val="nil"/>
                <w:between w:val="nil"/>
                <w:bar w:val="nil"/>
              </w:pBdr>
              <w:jc w:val="end"/>
              <w:rPr>
                <w:color w:val="000000"/>
                <w:sz w:val="17"/>
              </w:rPr>
            </w:pPr>
            <w:r>
              <w:rPr>
                <w:color w:val="000000"/>
                <w:sz w:val="17"/>
              </w:rPr>
              <w:t>18</w:t>
            </w:r>
          </w:p>
        </w:tc>
        <w:tc>
          <w:tcPr>
            <w:tcW w:w="1.0%" w:type="pct"/>
            <w:tcBorders>
              <w:top w:val="nil"/>
              <w:start w:val="nil"/>
              <w:bottom w:val="nil"/>
              <w:end w:val="nil"/>
            </w:tcBorders>
            <w:shd w:val="clear" w:color="auto" w:fill="CFF0FC"/>
            <w:tcMar>
              <w:top w:w="0pt" w:type="dxa"/>
              <w:end w:w="0pt" w:type="dxa"/>
            </w:tcMar>
            <w:vAlign w:val="bottom"/>
          </w:tcPr>
          <w:p w14:paraId="0347C3F4" w14:textId="77777777" w:rsidR="00721862" w:rsidRDefault="00721862">
            <w:pPr>
              <w:keepNext/>
              <w:pBdr>
                <w:top w:val="nil"/>
                <w:left w:val="nil"/>
                <w:bottom w:val="nil"/>
                <w:right w:val="nil"/>
                <w:between w:val="nil"/>
                <w:bar w:val="nil"/>
              </w:pBdr>
              <w:rPr>
                <w:color w:val="000000"/>
                <w:sz w:val="17"/>
              </w:rPr>
            </w:pPr>
          </w:p>
        </w:tc>
      </w:tr>
      <w:tr w:rsidR="00721862" w14:paraId="2523EF27"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572D41C5" w14:textId="77777777" w:rsidR="00721862" w:rsidRDefault="005C24CC">
            <w:pPr>
              <w:keepNext/>
              <w:pBdr>
                <w:top w:val="nil"/>
                <w:left w:val="nil"/>
                <w:bottom w:val="nil"/>
                <w:right w:val="nil"/>
                <w:between w:val="nil"/>
                <w:bar w:val="nil"/>
              </w:pBdr>
              <w:ind w:start="5pt"/>
              <w:rPr>
                <w:color w:val="000000"/>
                <w:sz w:val="17"/>
              </w:rPr>
            </w:pPr>
            <w:r>
              <w:rPr>
                <w:color w:val="000000"/>
                <w:sz w:val="17"/>
              </w:rPr>
              <w:t>Net cash and cash equivalents used in operating activities</w:t>
            </w:r>
          </w:p>
        </w:tc>
        <w:tc>
          <w:tcPr>
            <w:tcW w:w="1.0%" w:type="pct"/>
            <w:tcBorders>
              <w:top w:val="nil"/>
              <w:start w:val="nil"/>
              <w:bottom w:val="nil"/>
              <w:end w:val="nil"/>
            </w:tcBorders>
            <w:shd w:val="clear" w:color="auto" w:fill="FFFFFF"/>
            <w:tcMar>
              <w:top w:w="0pt" w:type="dxa"/>
              <w:end w:w="0pt" w:type="dxa"/>
            </w:tcMar>
            <w:vAlign w:val="bottom"/>
          </w:tcPr>
          <w:p w14:paraId="7E410C49" w14:textId="77777777" w:rsidR="00721862" w:rsidRDefault="00721862">
            <w:pPr>
              <w:keepNext/>
              <w:pBdr>
                <w:top w:val="nil"/>
                <w:left w:val="nil"/>
                <w:bottom w:val="nil"/>
                <w:right w:val="nil"/>
                <w:between w:val="nil"/>
                <w:bar w:val="nil"/>
              </w:pBdr>
              <w:rPr>
                <w:color w:val="000000"/>
                <w:sz w:val="17"/>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2081580A" w14:textId="77777777" w:rsidR="00721862" w:rsidRDefault="00721862">
            <w:pPr>
              <w:keepNext/>
              <w:pBdr>
                <w:top w:val="nil"/>
                <w:left w:val="nil"/>
                <w:bottom w:val="nil"/>
                <w:right w:val="nil"/>
                <w:between w:val="nil"/>
                <w:bar w:val="nil"/>
              </w:pBdr>
              <w:rPr>
                <w:color w:val="000000"/>
                <w:sz w:val="17"/>
              </w:rPr>
            </w:pPr>
          </w:p>
        </w:tc>
        <w:tc>
          <w:tcPr>
            <w:tcW w:w="12.0%" w:type="pct"/>
            <w:tcBorders>
              <w:top w:val="single" w:sz="4" w:space="0" w:color="000000"/>
              <w:start w:val="nil"/>
              <w:bottom w:val="single" w:sz="4" w:space="0" w:color="000000"/>
              <w:end w:val="nil"/>
            </w:tcBorders>
            <w:shd w:val="clear" w:color="auto" w:fill="FFFFFF"/>
            <w:tcMar>
              <w:top w:w="0pt" w:type="dxa"/>
              <w:end w:w="0pt" w:type="dxa"/>
            </w:tcMar>
            <w:vAlign w:val="bottom"/>
          </w:tcPr>
          <w:p w14:paraId="1D1B3381" w14:textId="77777777" w:rsidR="00721862" w:rsidRDefault="005C24CC">
            <w:pPr>
              <w:keepNext/>
              <w:pBdr>
                <w:top w:val="nil"/>
                <w:left w:val="nil"/>
                <w:bottom w:val="nil"/>
                <w:right w:val="nil"/>
                <w:between w:val="nil"/>
                <w:bar w:val="nil"/>
              </w:pBdr>
              <w:jc w:val="end"/>
              <w:rPr>
                <w:color w:val="000000"/>
                <w:sz w:val="17"/>
              </w:rPr>
            </w:pPr>
            <w:r>
              <w:rPr>
                <w:color w:val="000000"/>
                <w:sz w:val="17"/>
              </w:rPr>
              <w:t>(6,672</w:t>
            </w:r>
          </w:p>
        </w:tc>
        <w:tc>
          <w:tcPr>
            <w:tcW w:w="1.0%" w:type="pct"/>
            <w:tcBorders>
              <w:top w:val="nil"/>
              <w:start w:val="nil"/>
              <w:bottom w:val="nil"/>
              <w:end w:val="nil"/>
            </w:tcBorders>
            <w:shd w:val="clear" w:color="auto" w:fill="FFFFFF"/>
            <w:tcMar>
              <w:top w:w="0pt" w:type="dxa"/>
              <w:end w:w="0pt" w:type="dxa"/>
            </w:tcMar>
            <w:vAlign w:val="bottom"/>
          </w:tcPr>
          <w:p w14:paraId="3793945C"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0%" w:type="pct"/>
            <w:tcBorders>
              <w:top w:val="nil"/>
              <w:start w:val="nil"/>
              <w:bottom w:val="nil"/>
              <w:end w:val="nil"/>
            </w:tcBorders>
            <w:shd w:val="clear" w:color="auto" w:fill="FFFFFF"/>
            <w:tcMar>
              <w:top w:w="0pt" w:type="dxa"/>
              <w:end w:w="0pt" w:type="dxa"/>
            </w:tcMar>
            <w:vAlign w:val="bottom"/>
          </w:tcPr>
          <w:p w14:paraId="33AF659D" w14:textId="77777777" w:rsidR="00721862" w:rsidRDefault="00721862">
            <w:pPr>
              <w:keepNext/>
              <w:pBdr>
                <w:top w:val="nil"/>
                <w:left w:val="nil"/>
                <w:bottom w:val="nil"/>
                <w:right w:val="nil"/>
                <w:between w:val="nil"/>
                <w:bar w:val="nil"/>
              </w:pBdr>
              <w:rPr>
                <w:color w:val="000000"/>
                <w:sz w:val="17"/>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6ADA09DB" w14:textId="77777777" w:rsidR="00721862" w:rsidRDefault="00721862">
            <w:pPr>
              <w:keepNext/>
              <w:pBdr>
                <w:top w:val="nil"/>
                <w:left w:val="nil"/>
                <w:bottom w:val="nil"/>
                <w:right w:val="nil"/>
                <w:between w:val="nil"/>
                <w:bar w:val="nil"/>
              </w:pBdr>
              <w:rPr>
                <w:color w:val="000000"/>
                <w:sz w:val="17"/>
              </w:rPr>
            </w:pPr>
          </w:p>
        </w:tc>
        <w:tc>
          <w:tcPr>
            <w:tcW w:w="12.0%" w:type="pct"/>
            <w:tcBorders>
              <w:top w:val="single" w:sz="4" w:space="0" w:color="000000"/>
              <w:start w:val="nil"/>
              <w:bottom w:val="single" w:sz="4" w:space="0" w:color="000000"/>
              <w:end w:val="nil"/>
            </w:tcBorders>
            <w:shd w:val="clear" w:color="auto" w:fill="FFFFFF"/>
            <w:tcMar>
              <w:top w:w="0pt" w:type="dxa"/>
              <w:end w:w="0pt" w:type="dxa"/>
            </w:tcMar>
            <w:vAlign w:val="bottom"/>
          </w:tcPr>
          <w:p w14:paraId="49B8FDE2" w14:textId="77777777" w:rsidR="00721862" w:rsidRDefault="005C24CC">
            <w:pPr>
              <w:keepNext/>
              <w:pBdr>
                <w:top w:val="nil"/>
                <w:left w:val="nil"/>
                <w:bottom w:val="nil"/>
                <w:right w:val="nil"/>
                <w:between w:val="nil"/>
                <w:bar w:val="nil"/>
              </w:pBdr>
              <w:jc w:val="end"/>
              <w:rPr>
                <w:color w:val="000000"/>
                <w:sz w:val="17"/>
              </w:rPr>
            </w:pPr>
            <w:r>
              <w:rPr>
                <w:color w:val="000000"/>
                <w:sz w:val="17"/>
              </w:rPr>
              <w:t>(9,220</w:t>
            </w:r>
          </w:p>
        </w:tc>
        <w:tc>
          <w:tcPr>
            <w:tcW w:w="1.0%" w:type="pct"/>
            <w:tcBorders>
              <w:top w:val="nil"/>
              <w:start w:val="nil"/>
              <w:bottom w:val="nil"/>
              <w:end w:val="nil"/>
            </w:tcBorders>
            <w:shd w:val="clear" w:color="auto" w:fill="FFFFFF"/>
            <w:tcMar>
              <w:top w:w="0pt" w:type="dxa"/>
              <w:end w:w="0pt" w:type="dxa"/>
            </w:tcMar>
            <w:vAlign w:val="bottom"/>
          </w:tcPr>
          <w:p w14:paraId="58F0B386" w14:textId="77777777" w:rsidR="00721862" w:rsidRDefault="005C24CC">
            <w:pPr>
              <w:keepNext/>
              <w:pBdr>
                <w:top w:val="nil"/>
                <w:left w:val="nil"/>
                <w:bottom w:val="nil"/>
                <w:right w:val="nil"/>
                <w:between w:val="nil"/>
                <w:bar w:val="nil"/>
              </w:pBdr>
              <w:rPr>
                <w:color w:val="000000"/>
                <w:sz w:val="17"/>
              </w:rPr>
            </w:pPr>
            <w:r>
              <w:rPr>
                <w:color w:val="000000"/>
                <w:sz w:val="17"/>
              </w:rPr>
              <w:t>)</w:t>
            </w:r>
          </w:p>
        </w:tc>
      </w:tr>
      <w:tr w:rsidR="00721862" w14:paraId="00351842"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6E9A6BFA" w14:textId="77777777" w:rsidR="00721862" w:rsidRDefault="005C24CC">
            <w:pPr>
              <w:keepNext/>
              <w:pBdr>
                <w:top w:val="nil"/>
                <w:left w:val="nil"/>
                <w:bottom w:val="nil"/>
                <w:right w:val="nil"/>
                <w:between w:val="nil"/>
                <w:bar w:val="nil"/>
              </w:pBdr>
              <w:rPr>
                <w:b/>
                <w:color w:val="000000"/>
                <w:sz w:val="17"/>
              </w:rPr>
            </w:pPr>
            <w:r>
              <w:rPr>
                <w:b/>
                <w:color w:val="000000"/>
                <w:sz w:val="17"/>
              </w:rPr>
              <w:t>Cash Flows from Investing Activities:</w:t>
            </w:r>
          </w:p>
        </w:tc>
        <w:tc>
          <w:tcPr>
            <w:tcW w:w="1.0%" w:type="pct"/>
            <w:tcBorders>
              <w:top w:val="nil"/>
              <w:start w:val="nil"/>
              <w:bottom w:val="nil"/>
              <w:end w:val="nil"/>
            </w:tcBorders>
            <w:shd w:val="clear" w:color="auto" w:fill="CFF0FC"/>
            <w:tcMar>
              <w:top w:w="0pt" w:type="dxa"/>
              <w:end w:w="0pt" w:type="dxa"/>
            </w:tcMar>
            <w:vAlign w:val="bottom"/>
          </w:tcPr>
          <w:p w14:paraId="352D5A98" w14:textId="77777777" w:rsidR="00721862" w:rsidRDefault="00721862">
            <w:pPr>
              <w:keepNext/>
              <w:pBdr>
                <w:top w:val="nil"/>
                <w:left w:val="nil"/>
                <w:bottom w:val="nil"/>
                <w:right w:val="nil"/>
                <w:between w:val="nil"/>
                <w:bar w:val="nil"/>
              </w:pBdr>
              <w:rPr>
                <w:color w:val="000000"/>
                <w:sz w:val="17"/>
              </w:rPr>
            </w:pPr>
          </w:p>
        </w:tc>
        <w:tc>
          <w:tcPr>
            <w:tcW w:w="0pt" w:type="dxa"/>
            <w:gridSpan w:val="2"/>
            <w:tcBorders>
              <w:top w:val="single" w:sz="4" w:space="0" w:color="000000"/>
              <w:start w:val="nil"/>
              <w:bottom w:val="nil"/>
              <w:end w:val="nil"/>
            </w:tcBorders>
            <w:shd w:val="clear" w:color="auto" w:fill="CFF0FC"/>
            <w:tcMar>
              <w:top w:w="0pt" w:type="dxa"/>
              <w:end w:w="0pt" w:type="dxa"/>
            </w:tcMar>
            <w:vAlign w:val="bottom"/>
          </w:tcPr>
          <w:p w14:paraId="27F94DF7"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230C0EB"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4365B616" w14:textId="77777777" w:rsidR="00721862" w:rsidRDefault="00721862">
            <w:pPr>
              <w:keepNext/>
              <w:pBdr>
                <w:top w:val="nil"/>
                <w:left w:val="nil"/>
                <w:bottom w:val="nil"/>
                <w:right w:val="nil"/>
                <w:between w:val="nil"/>
                <w:bar w:val="nil"/>
              </w:pBdr>
              <w:rPr>
                <w:color w:val="000000"/>
                <w:sz w:val="17"/>
              </w:rPr>
            </w:pPr>
          </w:p>
        </w:tc>
        <w:tc>
          <w:tcPr>
            <w:tcW w:w="0pt" w:type="dxa"/>
            <w:gridSpan w:val="2"/>
            <w:tcBorders>
              <w:top w:val="single" w:sz="4" w:space="0" w:color="000000"/>
              <w:start w:val="nil"/>
              <w:bottom w:val="nil"/>
              <w:end w:val="nil"/>
            </w:tcBorders>
            <w:shd w:val="clear" w:color="auto" w:fill="CFF0FC"/>
            <w:tcMar>
              <w:top w:w="0pt" w:type="dxa"/>
              <w:end w:w="0pt" w:type="dxa"/>
            </w:tcMar>
            <w:vAlign w:val="bottom"/>
          </w:tcPr>
          <w:p w14:paraId="3007451B"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1F2F1DB" w14:textId="77777777" w:rsidR="00721862" w:rsidRDefault="00721862">
            <w:pPr>
              <w:keepNext/>
              <w:pBdr>
                <w:top w:val="nil"/>
                <w:left w:val="nil"/>
                <w:bottom w:val="nil"/>
                <w:right w:val="nil"/>
                <w:between w:val="nil"/>
                <w:bar w:val="nil"/>
              </w:pBdr>
              <w:rPr>
                <w:color w:val="000000"/>
                <w:sz w:val="17"/>
              </w:rPr>
            </w:pPr>
          </w:p>
        </w:tc>
      </w:tr>
      <w:tr w:rsidR="00721862" w14:paraId="5E3C4523"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0FF04A36" w14:textId="77777777" w:rsidR="00721862" w:rsidRDefault="005C24CC">
            <w:pPr>
              <w:keepNext/>
              <w:pBdr>
                <w:top w:val="nil"/>
                <w:left w:val="nil"/>
                <w:bottom w:val="nil"/>
                <w:right w:val="nil"/>
                <w:between w:val="nil"/>
                <w:bar w:val="nil"/>
              </w:pBdr>
              <w:ind w:start="10pt"/>
              <w:rPr>
                <w:color w:val="000000"/>
                <w:sz w:val="17"/>
              </w:rPr>
            </w:pPr>
            <w:r>
              <w:rPr>
                <w:color w:val="000000"/>
                <w:sz w:val="17"/>
              </w:rPr>
              <w:t>Purchases of property, plant, and equipment</w:t>
            </w:r>
          </w:p>
        </w:tc>
        <w:tc>
          <w:tcPr>
            <w:tcW w:w="1.0%" w:type="pct"/>
            <w:tcBorders>
              <w:top w:val="nil"/>
              <w:start w:val="nil"/>
              <w:bottom w:val="nil"/>
              <w:end w:val="nil"/>
            </w:tcBorders>
            <w:shd w:val="clear" w:color="auto" w:fill="FFFFFF"/>
            <w:tcMar>
              <w:top w:w="0pt" w:type="dxa"/>
              <w:end w:w="0pt" w:type="dxa"/>
            </w:tcMar>
            <w:vAlign w:val="bottom"/>
          </w:tcPr>
          <w:p w14:paraId="105BAFDF"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2876ACFA"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6BD6A9DF" w14:textId="77777777" w:rsidR="00721862" w:rsidRDefault="005C24CC">
            <w:pPr>
              <w:keepNext/>
              <w:pBdr>
                <w:top w:val="nil"/>
                <w:left w:val="nil"/>
                <w:bottom w:val="nil"/>
                <w:right w:val="nil"/>
                <w:between w:val="nil"/>
                <w:bar w:val="nil"/>
              </w:pBdr>
              <w:jc w:val="end"/>
              <w:rPr>
                <w:color w:val="000000"/>
                <w:sz w:val="17"/>
              </w:rPr>
            </w:pPr>
            <w:r>
              <w:rPr>
                <w:color w:val="000000"/>
                <w:sz w:val="17"/>
              </w:rPr>
              <w:t>(27</w:t>
            </w:r>
          </w:p>
        </w:tc>
        <w:tc>
          <w:tcPr>
            <w:tcW w:w="1.0%" w:type="pct"/>
            <w:tcBorders>
              <w:top w:val="nil"/>
              <w:start w:val="nil"/>
              <w:bottom w:val="nil"/>
              <w:end w:val="nil"/>
            </w:tcBorders>
            <w:shd w:val="clear" w:color="auto" w:fill="FFFFFF"/>
            <w:tcMar>
              <w:top w:w="0pt" w:type="dxa"/>
              <w:end w:w="0pt" w:type="dxa"/>
            </w:tcMar>
            <w:vAlign w:val="bottom"/>
          </w:tcPr>
          <w:p w14:paraId="253FC520"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0%" w:type="pct"/>
            <w:tcBorders>
              <w:top w:val="nil"/>
              <w:start w:val="nil"/>
              <w:bottom w:val="nil"/>
              <w:end w:val="nil"/>
            </w:tcBorders>
            <w:shd w:val="clear" w:color="auto" w:fill="FFFFFF"/>
            <w:tcMar>
              <w:top w:w="0pt" w:type="dxa"/>
              <w:end w:w="0pt" w:type="dxa"/>
            </w:tcMar>
            <w:vAlign w:val="bottom"/>
          </w:tcPr>
          <w:p w14:paraId="1A7A32DF"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CFE4B1C"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2294508F" w14:textId="77777777" w:rsidR="00721862" w:rsidRDefault="005C24CC">
            <w:pPr>
              <w:keepNext/>
              <w:pBdr>
                <w:top w:val="nil"/>
                <w:left w:val="nil"/>
                <w:bottom w:val="nil"/>
                <w:right w:val="nil"/>
                <w:between w:val="nil"/>
                <w:bar w:val="nil"/>
              </w:pBdr>
              <w:jc w:val="end"/>
              <w:rPr>
                <w:color w:val="000000"/>
                <w:sz w:val="17"/>
              </w:rPr>
            </w:pPr>
            <w:r>
              <w:rPr>
                <w:color w:val="000000"/>
                <w:sz w:val="17"/>
              </w:rPr>
              <w:t>(944</w:t>
            </w:r>
          </w:p>
        </w:tc>
        <w:tc>
          <w:tcPr>
            <w:tcW w:w="1.0%" w:type="pct"/>
            <w:tcBorders>
              <w:top w:val="nil"/>
              <w:start w:val="nil"/>
              <w:bottom w:val="nil"/>
              <w:end w:val="nil"/>
            </w:tcBorders>
            <w:shd w:val="clear" w:color="auto" w:fill="FFFFFF"/>
            <w:tcMar>
              <w:top w:w="0pt" w:type="dxa"/>
              <w:end w:w="0pt" w:type="dxa"/>
            </w:tcMar>
            <w:vAlign w:val="bottom"/>
          </w:tcPr>
          <w:p w14:paraId="2EE33A31" w14:textId="77777777" w:rsidR="00721862" w:rsidRDefault="005C24CC">
            <w:pPr>
              <w:keepNext/>
              <w:pBdr>
                <w:top w:val="nil"/>
                <w:left w:val="nil"/>
                <w:bottom w:val="nil"/>
                <w:right w:val="nil"/>
                <w:between w:val="nil"/>
                <w:bar w:val="nil"/>
              </w:pBdr>
              <w:rPr>
                <w:color w:val="000000"/>
                <w:sz w:val="17"/>
              </w:rPr>
            </w:pPr>
            <w:r>
              <w:rPr>
                <w:color w:val="000000"/>
                <w:sz w:val="17"/>
              </w:rPr>
              <w:t>)</w:t>
            </w:r>
          </w:p>
        </w:tc>
      </w:tr>
      <w:tr w:rsidR="00721862" w14:paraId="7BF9C37F"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493539AA" w14:textId="77777777" w:rsidR="00721862" w:rsidRDefault="005C24CC">
            <w:pPr>
              <w:keepNext/>
              <w:pBdr>
                <w:top w:val="nil"/>
                <w:left w:val="nil"/>
                <w:bottom w:val="nil"/>
                <w:right w:val="nil"/>
                <w:between w:val="nil"/>
                <w:bar w:val="nil"/>
              </w:pBdr>
              <w:ind w:start="10pt"/>
              <w:rPr>
                <w:color w:val="000000"/>
                <w:sz w:val="17"/>
              </w:rPr>
            </w:pPr>
            <w:r>
              <w:rPr>
                <w:color w:val="000000"/>
                <w:sz w:val="17"/>
              </w:rPr>
              <w:t>Proceeds from disposal of property, plant, and equipment</w:t>
            </w:r>
          </w:p>
        </w:tc>
        <w:tc>
          <w:tcPr>
            <w:tcW w:w="1.0%" w:type="pct"/>
            <w:tcBorders>
              <w:top w:val="nil"/>
              <w:start w:val="nil"/>
              <w:bottom w:val="nil"/>
              <w:end w:val="nil"/>
            </w:tcBorders>
            <w:shd w:val="clear" w:color="auto" w:fill="CFF0FC"/>
            <w:tcMar>
              <w:top w:w="0pt" w:type="dxa"/>
              <w:end w:w="0pt" w:type="dxa"/>
            </w:tcMar>
            <w:vAlign w:val="bottom"/>
          </w:tcPr>
          <w:p w14:paraId="19F20275"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7454F1DB"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79CF56F7" w14:textId="77777777" w:rsidR="00721862" w:rsidRDefault="005C24CC">
            <w:pPr>
              <w:keepNext/>
              <w:pBdr>
                <w:top w:val="nil"/>
                <w:left w:val="nil"/>
                <w:bottom w:val="nil"/>
                <w:right w:val="nil"/>
                <w:between w:val="nil"/>
                <w:bar w:val="nil"/>
              </w:pBdr>
              <w:jc w:val="end"/>
              <w:rPr>
                <w:color w:val="000000"/>
                <w:sz w:val="17"/>
              </w:rPr>
            </w:pPr>
            <w:r>
              <w:rPr>
                <w:color w:val="000000"/>
                <w:sz w:val="17"/>
              </w:rPr>
              <w:t>284</w:t>
            </w:r>
          </w:p>
        </w:tc>
        <w:tc>
          <w:tcPr>
            <w:tcW w:w="1.0%" w:type="pct"/>
            <w:tcBorders>
              <w:top w:val="nil"/>
              <w:start w:val="nil"/>
              <w:bottom w:val="nil"/>
              <w:end w:val="nil"/>
            </w:tcBorders>
            <w:shd w:val="clear" w:color="auto" w:fill="CFF0FC"/>
            <w:tcMar>
              <w:top w:w="0pt" w:type="dxa"/>
              <w:end w:w="0pt" w:type="dxa"/>
            </w:tcMar>
            <w:vAlign w:val="bottom"/>
          </w:tcPr>
          <w:p w14:paraId="22483E0A"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4880C64C"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0F442216"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43DC5C9D" w14:textId="77777777" w:rsidR="00721862" w:rsidRDefault="005C24CC">
            <w:pPr>
              <w:keepNext/>
              <w:pBdr>
                <w:top w:val="nil"/>
                <w:left w:val="nil"/>
                <w:bottom w:val="nil"/>
                <w:right w:val="nil"/>
                <w:between w:val="nil"/>
                <w:bar w:val="nil"/>
              </w:pBdr>
              <w:jc w:val="end"/>
              <w:rPr>
                <w:color w:val="000000"/>
                <w:sz w:val="17"/>
              </w:rPr>
            </w:pPr>
            <w:r>
              <w:rPr>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77D9DCD5" w14:textId="77777777" w:rsidR="00721862" w:rsidRDefault="00721862">
            <w:pPr>
              <w:keepNext/>
              <w:pBdr>
                <w:top w:val="nil"/>
                <w:left w:val="nil"/>
                <w:bottom w:val="nil"/>
                <w:right w:val="nil"/>
                <w:between w:val="nil"/>
                <w:bar w:val="nil"/>
              </w:pBdr>
              <w:rPr>
                <w:color w:val="000000"/>
                <w:sz w:val="17"/>
              </w:rPr>
            </w:pPr>
          </w:p>
        </w:tc>
      </w:tr>
      <w:tr w:rsidR="00721862" w14:paraId="09DB0AC3"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37CDE389" w14:textId="77777777" w:rsidR="00721862" w:rsidRDefault="005C24CC">
            <w:pPr>
              <w:keepNext/>
              <w:pBdr>
                <w:top w:val="nil"/>
                <w:left w:val="nil"/>
                <w:bottom w:val="nil"/>
                <w:right w:val="nil"/>
                <w:between w:val="nil"/>
                <w:bar w:val="nil"/>
              </w:pBdr>
              <w:ind w:start="5pt"/>
              <w:rPr>
                <w:color w:val="000000"/>
                <w:sz w:val="17"/>
              </w:rPr>
            </w:pPr>
            <w:r>
              <w:rPr>
                <w:color w:val="000000"/>
                <w:sz w:val="17"/>
              </w:rPr>
              <w:t>Net cash and cash equivalents provided by (used in) investing activities</w:t>
            </w:r>
          </w:p>
        </w:tc>
        <w:tc>
          <w:tcPr>
            <w:tcW w:w="1.0%" w:type="pct"/>
            <w:tcBorders>
              <w:top w:val="nil"/>
              <w:start w:val="nil"/>
              <w:bottom w:val="nil"/>
              <w:end w:val="nil"/>
            </w:tcBorders>
            <w:shd w:val="clear" w:color="auto" w:fill="FFFFFF"/>
            <w:tcMar>
              <w:top w:w="0pt" w:type="dxa"/>
              <w:end w:w="0pt" w:type="dxa"/>
            </w:tcMar>
            <w:vAlign w:val="bottom"/>
          </w:tcPr>
          <w:p w14:paraId="709ED71B" w14:textId="77777777" w:rsidR="00721862" w:rsidRDefault="00721862">
            <w:pPr>
              <w:keepNext/>
              <w:pBdr>
                <w:top w:val="nil"/>
                <w:left w:val="nil"/>
                <w:bottom w:val="nil"/>
                <w:right w:val="nil"/>
                <w:between w:val="nil"/>
                <w:bar w:val="nil"/>
              </w:pBdr>
              <w:rPr>
                <w:color w:val="000000"/>
                <w:sz w:val="17"/>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18AF2CEF" w14:textId="77777777" w:rsidR="00721862" w:rsidRDefault="00721862">
            <w:pPr>
              <w:keepNext/>
              <w:pBdr>
                <w:top w:val="nil"/>
                <w:left w:val="nil"/>
                <w:bottom w:val="nil"/>
                <w:right w:val="nil"/>
                <w:between w:val="nil"/>
                <w:bar w:val="nil"/>
              </w:pBdr>
              <w:rPr>
                <w:color w:val="000000"/>
                <w:sz w:val="17"/>
              </w:rPr>
            </w:pPr>
          </w:p>
        </w:tc>
        <w:tc>
          <w:tcPr>
            <w:tcW w:w="12.0%" w:type="pct"/>
            <w:tcBorders>
              <w:top w:val="single" w:sz="4" w:space="0" w:color="000000"/>
              <w:start w:val="nil"/>
              <w:bottom w:val="single" w:sz="4" w:space="0" w:color="000000"/>
              <w:end w:val="nil"/>
            </w:tcBorders>
            <w:shd w:val="clear" w:color="auto" w:fill="FFFFFF"/>
            <w:tcMar>
              <w:top w:w="0pt" w:type="dxa"/>
              <w:end w:w="0pt" w:type="dxa"/>
            </w:tcMar>
            <w:vAlign w:val="bottom"/>
          </w:tcPr>
          <w:p w14:paraId="135B85B3" w14:textId="77777777" w:rsidR="00721862" w:rsidRDefault="005C24CC">
            <w:pPr>
              <w:keepNext/>
              <w:pBdr>
                <w:top w:val="nil"/>
                <w:left w:val="nil"/>
                <w:bottom w:val="nil"/>
                <w:right w:val="nil"/>
                <w:between w:val="nil"/>
                <w:bar w:val="nil"/>
              </w:pBdr>
              <w:jc w:val="end"/>
              <w:rPr>
                <w:color w:val="000000"/>
                <w:sz w:val="17"/>
              </w:rPr>
            </w:pPr>
            <w:r>
              <w:rPr>
                <w:color w:val="000000"/>
                <w:sz w:val="17"/>
              </w:rPr>
              <w:t>257</w:t>
            </w:r>
          </w:p>
        </w:tc>
        <w:tc>
          <w:tcPr>
            <w:tcW w:w="1.0%" w:type="pct"/>
            <w:tcBorders>
              <w:top w:val="nil"/>
              <w:start w:val="nil"/>
              <w:bottom w:val="nil"/>
              <w:end w:val="nil"/>
            </w:tcBorders>
            <w:shd w:val="clear" w:color="auto" w:fill="FFFFFF"/>
            <w:tcMar>
              <w:top w:w="0pt" w:type="dxa"/>
              <w:end w:w="0pt" w:type="dxa"/>
            </w:tcMar>
            <w:vAlign w:val="bottom"/>
          </w:tcPr>
          <w:p w14:paraId="3924D255"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4A5EA75" w14:textId="77777777" w:rsidR="00721862" w:rsidRDefault="00721862">
            <w:pPr>
              <w:keepNext/>
              <w:pBdr>
                <w:top w:val="nil"/>
                <w:left w:val="nil"/>
                <w:bottom w:val="nil"/>
                <w:right w:val="nil"/>
                <w:between w:val="nil"/>
                <w:bar w:val="nil"/>
              </w:pBdr>
              <w:rPr>
                <w:color w:val="000000"/>
                <w:sz w:val="17"/>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7C2073B3" w14:textId="77777777" w:rsidR="00721862" w:rsidRDefault="00721862">
            <w:pPr>
              <w:keepNext/>
              <w:pBdr>
                <w:top w:val="nil"/>
                <w:left w:val="nil"/>
                <w:bottom w:val="nil"/>
                <w:right w:val="nil"/>
                <w:between w:val="nil"/>
                <w:bar w:val="nil"/>
              </w:pBdr>
              <w:rPr>
                <w:color w:val="000000"/>
                <w:sz w:val="17"/>
              </w:rPr>
            </w:pPr>
          </w:p>
        </w:tc>
        <w:tc>
          <w:tcPr>
            <w:tcW w:w="12.0%" w:type="pct"/>
            <w:tcBorders>
              <w:top w:val="single" w:sz="4" w:space="0" w:color="000000"/>
              <w:start w:val="nil"/>
              <w:bottom w:val="single" w:sz="4" w:space="0" w:color="000000"/>
              <w:end w:val="nil"/>
            </w:tcBorders>
            <w:shd w:val="clear" w:color="auto" w:fill="FFFFFF"/>
            <w:tcMar>
              <w:top w:w="0pt" w:type="dxa"/>
              <w:end w:w="0pt" w:type="dxa"/>
            </w:tcMar>
            <w:vAlign w:val="bottom"/>
          </w:tcPr>
          <w:p w14:paraId="04039B22" w14:textId="77777777" w:rsidR="00721862" w:rsidRDefault="005C24CC">
            <w:pPr>
              <w:keepNext/>
              <w:pBdr>
                <w:top w:val="nil"/>
                <w:left w:val="nil"/>
                <w:bottom w:val="nil"/>
                <w:right w:val="nil"/>
                <w:between w:val="nil"/>
                <w:bar w:val="nil"/>
              </w:pBdr>
              <w:jc w:val="end"/>
              <w:rPr>
                <w:color w:val="000000"/>
                <w:sz w:val="17"/>
              </w:rPr>
            </w:pPr>
            <w:r>
              <w:rPr>
                <w:color w:val="000000"/>
                <w:sz w:val="17"/>
              </w:rPr>
              <w:t>(944</w:t>
            </w:r>
          </w:p>
        </w:tc>
        <w:tc>
          <w:tcPr>
            <w:tcW w:w="1.0%" w:type="pct"/>
            <w:tcBorders>
              <w:top w:val="nil"/>
              <w:start w:val="nil"/>
              <w:bottom w:val="nil"/>
              <w:end w:val="nil"/>
            </w:tcBorders>
            <w:shd w:val="clear" w:color="auto" w:fill="FFFFFF"/>
            <w:tcMar>
              <w:top w:w="0pt" w:type="dxa"/>
              <w:end w:w="0pt" w:type="dxa"/>
            </w:tcMar>
            <w:vAlign w:val="bottom"/>
          </w:tcPr>
          <w:p w14:paraId="196319A2" w14:textId="77777777" w:rsidR="00721862" w:rsidRDefault="005C24CC">
            <w:pPr>
              <w:keepNext/>
              <w:pBdr>
                <w:top w:val="nil"/>
                <w:left w:val="nil"/>
                <w:bottom w:val="nil"/>
                <w:right w:val="nil"/>
                <w:between w:val="nil"/>
                <w:bar w:val="nil"/>
              </w:pBdr>
              <w:rPr>
                <w:color w:val="000000"/>
                <w:sz w:val="17"/>
              </w:rPr>
            </w:pPr>
            <w:r>
              <w:rPr>
                <w:color w:val="000000"/>
                <w:sz w:val="17"/>
              </w:rPr>
              <w:t>)</w:t>
            </w:r>
          </w:p>
        </w:tc>
      </w:tr>
      <w:tr w:rsidR="00721862" w14:paraId="2E6826FE"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33388314" w14:textId="77777777" w:rsidR="00721862" w:rsidRDefault="005C24CC">
            <w:pPr>
              <w:keepNext/>
              <w:pBdr>
                <w:top w:val="nil"/>
                <w:left w:val="nil"/>
                <w:bottom w:val="nil"/>
                <w:right w:val="nil"/>
                <w:between w:val="nil"/>
                <w:bar w:val="nil"/>
              </w:pBdr>
              <w:rPr>
                <w:b/>
                <w:color w:val="000000"/>
                <w:sz w:val="17"/>
              </w:rPr>
            </w:pPr>
            <w:r>
              <w:rPr>
                <w:b/>
                <w:color w:val="000000"/>
                <w:sz w:val="17"/>
              </w:rPr>
              <w:t>Cash Flows from Financing Activities:</w:t>
            </w:r>
          </w:p>
        </w:tc>
        <w:tc>
          <w:tcPr>
            <w:tcW w:w="1.0%" w:type="pct"/>
            <w:tcBorders>
              <w:top w:val="nil"/>
              <w:start w:val="nil"/>
              <w:bottom w:val="nil"/>
              <w:end w:val="nil"/>
            </w:tcBorders>
            <w:shd w:val="clear" w:color="auto" w:fill="CFF0FC"/>
            <w:tcMar>
              <w:top w:w="0pt" w:type="dxa"/>
              <w:end w:w="0pt" w:type="dxa"/>
            </w:tcMar>
            <w:vAlign w:val="bottom"/>
          </w:tcPr>
          <w:p w14:paraId="1A095E80" w14:textId="77777777" w:rsidR="00721862" w:rsidRDefault="00721862">
            <w:pPr>
              <w:keepNext/>
              <w:pBdr>
                <w:top w:val="nil"/>
                <w:left w:val="nil"/>
                <w:bottom w:val="nil"/>
                <w:right w:val="nil"/>
                <w:between w:val="nil"/>
                <w:bar w:val="nil"/>
              </w:pBdr>
              <w:rPr>
                <w:color w:val="000000"/>
                <w:sz w:val="17"/>
              </w:rPr>
            </w:pPr>
          </w:p>
        </w:tc>
        <w:tc>
          <w:tcPr>
            <w:tcW w:w="0pt" w:type="dxa"/>
            <w:gridSpan w:val="2"/>
            <w:tcBorders>
              <w:top w:val="single" w:sz="4" w:space="0" w:color="000000"/>
              <w:start w:val="nil"/>
              <w:bottom w:val="nil"/>
              <w:end w:val="nil"/>
            </w:tcBorders>
            <w:shd w:val="clear" w:color="auto" w:fill="CFF0FC"/>
            <w:tcMar>
              <w:top w:w="0pt" w:type="dxa"/>
              <w:end w:w="0pt" w:type="dxa"/>
            </w:tcMar>
            <w:vAlign w:val="bottom"/>
          </w:tcPr>
          <w:p w14:paraId="747B0BDE"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F834CC5"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5B24E4A0" w14:textId="77777777" w:rsidR="00721862" w:rsidRDefault="00721862">
            <w:pPr>
              <w:keepNext/>
              <w:pBdr>
                <w:top w:val="nil"/>
                <w:left w:val="nil"/>
                <w:bottom w:val="nil"/>
                <w:right w:val="nil"/>
                <w:between w:val="nil"/>
                <w:bar w:val="nil"/>
              </w:pBdr>
              <w:rPr>
                <w:color w:val="000000"/>
                <w:sz w:val="17"/>
              </w:rPr>
            </w:pPr>
          </w:p>
        </w:tc>
        <w:tc>
          <w:tcPr>
            <w:tcW w:w="0pt" w:type="dxa"/>
            <w:gridSpan w:val="2"/>
            <w:tcBorders>
              <w:top w:val="single" w:sz="4" w:space="0" w:color="000000"/>
              <w:start w:val="nil"/>
              <w:bottom w:val="nil"/>
              <w:end w:val="nil"/>
            </w:tcBorders>
            <w:shd w:val="clear" w:color="auto" w:fill="CFF0FC"/>
            <w:tcMar>
              <w:top w:w="0pt" w:type="dxa"/>
              <w:end w:w="0pt" w:type="dxa"/>
            </w:tcMar>
            <w:vAlign w:val="bottom"/>
          </w:tcPr>
          <w:p w14:paraId="3163BDC5"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5A73FAC4" w14:textId="77777777" w:rsidR="00721862" w:rsidRDefault="00721862">
            <w:pPr>
              <w:keepNext/>
              <w:pBdr>
                <w:top w:val="nil"/>
                <w:left w:val="nil"/>
                <w:bottom w:val="nil"/>
                <w:right w:val="nil"/>
                <w:between w:val="nil"/>
                <w:bar w:val="nil"/>
              </w:pBdr>
              <w:rPr>
                <w:color w:val="000000"/>
                <w:sz w:val="17"/>
              </w:rPr>
            </w:pPr>
          </w:p>
        </w:tc>
      </w:tr>
      <w:tr w:rsidR="00721862" w14:paraId="5EB0A9AA"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6CACA66D" w14:textId="77777777" w:rsidR="00721862" w:rsidRDefault="005C24CC">
            <w:pPr>
              <w:keepNext/>
              <w:pBdr>
                <w:top w:val="nil"/>
                <w:left w:val="nil"/>
                <w:bottom w:val="nil"/>
                <w:right w:val="nil"/>
                <w:between w:val="nil"/>
                <w:bar w:val="nil"/>
              </w:pBdr>
              <w:ind w:start="10pt"/>
              <w:rPr>
                <w:color w:val="000000"/>
                <w:sz w:val="17"/>
              </w:rPr>
            </w:pPr>
            <w:r>
              <w:rPr>
                <w:color w:val="000000"/>
                <w:sz w:val="17"/>
              </w:rPr>
              <w:t>Proceeds from the sale of common stock and pre-funded warrants, net of fees</w:t>
            </w:r>
          </w:p>
        </w:tc>
        <w:tc>
          <w:tcPr>
            <w:tcW w:w="1.0%" w:type="pct"/>
            <w:tcBorders>
              <w:top w:val="nil"/>
              <w:start w:val="nil"/>
              <w:bottom w:val="nil"/>
              <w:end w:val="nil"/>
            </w:tcBorders>
            <w:shd w:val="clear" w:color="auto" w:fill="FFFFFF"/>
            <w:tcMar>
              <w:top w:w="0pt" w:type="dxa"/>
              <w:end w:w="0pt" w:type="dxa"/>
            </w:tcMar>
            <w:vAlign w:val="bottom"/>
          </w:tcPr>
          <w:p w14:paraId="3679A0BB"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317E698"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76F64C0D" w14:textId="77777777" w:rsidR="00721862" w:rsidRDefault="005C24CC">
            <w:pPr>
              <w:keepNext/>
              <w:pBdr>
                <w:top w:val="nil"/>
                <w:left w:val="nil"/>
                <w:bottom w:val="nil"/>
                <w:right w:val="nil"/>
                <w:between w:val="nil"/>
                <w:bar w:val="nil"/>
              </w:pBdr>
              <w:jc w:val="end"/>
              <w:rPr>
                <w:color w:val="000000"/>
                <w:sz w:val="17"/>
              </w:rPr>
            </w:pPr>
            <w:r>
              <w:rPr>
                <w:color w:val="000000"/>
                <w:sz w:val="17"/>
              </w:rPr>
              <w:t>2,786</w:t>
            </w:r>
          </w:p>
        </w:tc>
        <w:tc>
          <w:tcPr>
            <w:tcW w:w="1.0%" w:type="pct"/>
            <w:tcBorders>
              <w:top w:val="nil"/>
              <w:start w:val="nil"/>
              <w:bottom w:val="nil"/>
              <w:end w:val="nil"/>
            </w:tcBorders>
            <w:shd w:val="clear" w:color="auto" w:fill="FFFFFF"/>
            <w:tcMar>
              <w:top w:w="0pt" w:type="dxa"/>
              <w:end w:w="0pt" w:type="dxa"/>
            </w:tcMar>
            <w:vAlign w:val="bottom"/>
          </w:tcPr>
          <w:p w14:paraId="61D09238"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19866628"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409D104"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17A4610B" w14:textId="77777777" w:rsidR="00721862" w:rsidRDefault="005C24CC">
            <w:pPr>
              <w:keepNext/>
              <w:pBdr>
                <w:top w:val="nil"/>
                <w:left w:val="nil"/>
                <w:bottom w:val="nil"/>
                <w:right w:val="nil"/>
                <w:between w:val="nil"/>
                <w:bar w:val="nil"/>
              </w:pBdr>
              <w:jc w:val="end"/>
              <w:rPr>
                <w:color w:val="000000"/>
                <w:sz w:val="17"/>
              </w:rPr>
            </w:pPr>
            <w:r>
              <w:rPr>
                <w:color w:val="000000"/>
                <w:sz w:val="17"/>
              </w:rPr>
              <w:t>8,502</w:t>
            </w:r>
          </w:p>
        </w:tc>
        <w:tc>
          <w:tcPr>
            <w:tcW w:w="1.0%" w:type="pct"/>
            <w:tcBorders>
              <w:top w:val="nil"/>
              <w:start w:val="nil"/>
              <w:bottom w:val="nil"/>
              <w:end w:val="nil"/>
            </w:tcBorders>
            <w:shd w:val="clear" w:color="auto" w:fill="FFFFFF"/>
            <w:tcMar>
              <w:top w:w="0pt" w:type="dxa"/>
              <w:end w:w="0pt" w:type="dxa"/>
            </w:tcMar>
            <w:vAlign w:val="bottom"/>
          </w:tcPr>
          <w:p w14:paraId="182BADA1" w14:textId="77777777" w:rsidR="00721862" w:rsidRDefault="00721862">
            <w:pPr>
              <w:keepNext/>
              <w:pBdr>
                <w:top w:val="nil"/>
                <w:left w:val="nil"/>
                <w:bottom w:val="nil"/>
                <w:right w:val="nil"/>
                <w:between w:val="nil"/>
                <w:bar w:val="nil"/>
              </w:pBdr>
              <w:rPr>
                <w:color w:val="000000"/>
                <w:sz w:val="17"/>
              </w:rPr>
            </w:pPr>
          </w:p>
        </w:tc>
      </w:tr>
      <w:tr w:rsidR="00721862" w14:paraId="70454C0B"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3A69D718" w14:textId="77777777" w:rsidR="00721862" w:rsidRDefault="005C24CC">
            <w:pPr>
              <w:keepNext/>
              <w:pBdr>
                <w:top w:val="nil"/>
                <w:left w:val="nil"/>
                <w:bottom w:val="nil"/>
                <w:right w:val="nil"/>
                <w:between w:val="nil"/>
                <w:bar w:val="nil"/>
              </w:pBdr>
              <w:ind w:start="10pt"/>
              <w:rPr>
                <w:color w:val="000000"/>
                <w:sz w:val="17"/>
              </w:rPr>
            </w:pPr>
            <w:r>
              <w:rPr>
                <w:color w:val="000000"/>
                <w:sz w:val="17"/>
              </w:rPr>
              <w:t>Proceeds from the sale of Series H Convertible Preferred Stock, net of fees</w:t>
            </w:r>
          </w:p>
        </w:tc>
        <w:tc>
          <w:tcPr>
            <w:tcW w:w="1.0%" w:type="pct"/>
            <w:tcBorders>
              <w:top w:val="nil"/>
              <w:start w:val="nil"/>
              <w:bottom w:val="nil"/>
              <w:end w:val="nil"/>
            </w:tcBorders>
            <w:shd w:val="clear" w:color="auto" w:fill="CFF0FC"/>
            <w:tcMar>
              <w:top w:w="0pt" w:type="dxa"/>
              <w:end w:w="0pt" w:type="dxa"/>
            </w:tcMar>
            <w:vAlign w:val="bottom"/>
          </w:tcPr>
          <w:p w14:paraId="096D829F"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4938CB81"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22E3E11E" w14:textId="77777777" w:rsidR="00721862" w:rsidRDefault="005C24CC">
            <w:pPr>
              <w:keepNext/>
              <w:pBdr>
                <w:top w:val="nil"/>
                <w:left w:val="nil"/>
                <w:bottom w:val="nil"/>
                <w:right w:val="nil"/>
                <w:between w:val="nil"/>
                <w:bar w:val="nil"/>
              </w:pBdr>
              <w:jc w:val="end"/>
              <w:rPr>
                <w:color w:val="000000"/>
                <w:sz w:val="17"/>
              </w:rPr>
            </w:pPr>
            <w:r>
              <w:rPr>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1B3FF9CB"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05E9593"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479CDE0D"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67FF74A9" w14:textId="77777777" w:rsidR="00721862" w:rsidRDefault="005C24CC">
            <w:pPr>
              <w:keepNext/>
              <w:pBdr>
                <w:top w:val="nil"/>
                <w:left w:val="nil"/>
                <w:bottom w:val="nil"/>
                <w:right w:val="nil"/>
                <w:between w:val="nil"/>
                <w:bar w:val="nil"/>
              </w:pBdr>
              <w:jc w:val="end"/>
              <w:rPr>
                <w:color w:val="000000"/>
                <w:sz w:val="17"/>
              </w:rPr>
            </w:pPr>
            <w:r>
              <w:rPr>
                <w:color w:val="000000"/>
                <w:sz w:val="17"/>
              </w:rPr>
              <w:t>2,738</w:t>
            </w:r>
          </w:p>
        </w:tc>
        <w:tc>
          <w:tcPr>
            <w:tcW w:w="1.0%" w:type="pct"/>
            <w:tcBorders>
              <w:top w:val="nil"/>
              <w:start w:val="nil"/>
              <w:bottom w:val="nil"/>
              <w:end w:val="nil"/>
            </w:tcBorders>
            <w:shd w:val="clear" w:color="auto" w:fill="CFF0FC"/>
            <w:tcMar>
              <w:top w:w="0pt" w:type="dxa"/>
              <w:end w:w="0pt" w:type="dxa"/>
            </w:tcMar>
            <w:vAlign w:val="bottom"/>
          </w:tcPr>
          <w:p w14:paraId="4E2B5AC0" w14:textId="77777777" w:rsidR="00721862" w:rsidRDefault="00721862">
            <w:pPr>
              <w:keepNext/>
              <w:pBdr>
                <w:top w:val="nil"/>
                <w:left w:val="nil"/>
                <w:bottom w:val="nil"/>
                <w:right w:val="nil"/>
                <w:between w:val="nil"/>
                <w:bar w:val="nil"/>
              </w:pBdr>
              <w:rPr>
                <w:color w:val="000000"/>
                <w:sz w:val="17"/>
              </w:rPr>
            </w:pPr>
          </w:p>
        </w:tc>
      </w:tr>
      <w:tr w:rsidR="00721862" w14:paraId="43545C51"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2D832919" w14:textId="77777777" w:rsidR="00721862" w:rsidRDefault="005C24CC">
            <w:pPr>
              <w:keepNext/>
              <w:pBdr>
                <w:top w:val="nil"/>
                <w:left w:val="nil"/>
                <w:bottom w:val="nil"/>
                <w:right w:val="nil"/>
                <w:between w:val="nil"/>
                <w:bar w:val="nil"/>
              </w:pBdr>
              <w:ind w:start="10pt"/>
              <w:rPr>
                <w:color w:val="000000"/>
                <w:sz w:val="17"/>
              </w:rPr>
            </w:pPr>
            <w:r>
              <w:rPr>
                <w:color w:val="000000"/>
                <w:sz w:val="17"/>
              </w:rPr>
              <w:t>Proceeds from the sale of warrants, net of fees</w:t>
            </w:r>
          </w:p>
        </w:tc>
        <w:tc>
          <w:tcPr>
            <w:tcW w:w="1.0%" w:type="pct"/>
            <w:tcBorders>
              <w:top w:val="nil"/>
              <w:start w:val="nil"/>
              <w:bottom w:val="nil"/>
              <w:end w:val="nil"/>
            </w:tcBorders>
            <w:shd w:val="clear" w:color="auto" w:fill="FFFFFF"/>
            <w:tcMar>
              <w:top w:w="0pt" w:type="dxa"/>
              <w:end w:w="0pt" w:type="dxa"/>
            </w:tcMar>
            <w:vAlign w:val="bottom"/>
          </w:tcPr>
          <w:p w14:paraId="1BCC7B87"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EAB9C8C"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68A16AAB" w14:textId="77777777" w:rsidR="00721862" w:rsidRDefault="005C24CC">
            <w:pPr>
              <w:keepNext/>
              <w:pBdr>
                <w:top w:val="nil"/>
                <w:left w:val="nil"/>
                <w:bottom w:val="nil"/>
                <w:right w:val="nil"/>
                <w:between w:val="nil"/>
                <w:bar w:val="nil"/>
              </w:pBdr>
              <w:jc w:val="end"/>
              <w:rPr>
                <w:color w:val="000000"/>
                <w:sz w:val="17"/>
              </w:rPr>
            </w:pPr>
            <w:r>
              <w:rPr>
                <w:color w:val="000000"/>
                <w:sz w:val="17"/>
              </w:rPr>
              <w:t>3,020</w:t>
            </w:r>
          </w:p>
        </w:tc>
        <w:tc>
          <w:tcPr>
            <w:tcW w:w="1.0%" w:type="pct"/>
            <w:tcBorders>
              <w:top w:val="nil"/>
              <w:start w:val="nil"/>
              <w:bottom w:val="nil"/>
              <w:end w:val="nil"/>
            </w:tcBorders>
            <w:shd w:val="clear" w:color="auto" w:fill="FFFFFF"/>
            <w:tcMar>
              <w:top w:w="0pt" w:type="dxa"/>
              <w:end w:w="0pt" w:type="dxa"/>
            </w:tcMar>
            <w:vAlign w:val="bottom"/>
          </w:tcPr>
          <w:p w14:paraId="13860AB9"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18562491"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BC57B7C"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221F0F5A" w14:textId="77777777" w:rsidR="00721862" w:rsidRDefault="005C24CC">
            <w:pPr>
              <w:keepNext/>
              <w:pBdr>
                <w:top w:val="nil"/>
                <w:left w:val="nil"/>
                <w:bottom w:val="nil"/>
                <w:right w:val="nil"/>
                <w:between w:val="nil"/>
                <w:bar w:val="nil"/>
              </w:pBdr>
              <w:jc w:val="end"/>
              <w:rPr>
                <w:color w:val="000000"/>
                <w:sz w:val="17"/>
              </w:rPr>
            </w:pPr>
            <w:r>
              <w:rPr>
                <w:color w:val="000000"/>
                <w:sz w:val="17"/>
              </w:rPr>
              <w:t>918</w:t>
            </w:r>
          </w:p>
        </w:tc>
        <w:tc>
          <w:tcPr>
            <w:tcW w:w="1.0%" w:type="pct"/>
            <w:tcBorders>
              <w:top w:val="nil"/>
              <w:start w:val="nil"/>
              <w:bottom w:val="nil"/>
              <w:end w:val="nil"/>
            </w:tcBorders>
            <w:shd w:val="clear" w:color="auto" w:fill="FFFFFF"/>
            <w:tcMar>
              <w:top w:w="0pt" w:type="dxa"/>
              <w:end w:w="0pt" w:type="dxa"/>
            </w:tcMar>
            <w:vAlign w:val="bottom"/>
          </w:tcPr>
          <w:p w14:paraId="1C9CB83A" w14:textId="77777777" w:rsidR="00721862" w:rsidRDefault="00721862">
            <w:pPr>
              <w:keepNext/>
              <w:pBdr>
                <w:top w:val="nil"/>
                <w:left w:val="nil"/>
                <w:bottom w:val="nil"/>
                <w:right w:val="nil"/>
                <w:between w:val="nil"/>
                <w:bar w:val="nil"/>
              </w:pBdr>
              <w:rPr>
                <w:color w:val="000000"/>
                <w:sz w:val="17"/>
              </w:rPr>
            </w:pPr>
          </w:p>
        </w:tc>
      </w:tr>
      <w:tr w:rsidR="00721862" w14:paraId="71161D99"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166661B3" w14:textId="77777777" w:rsidR="00721862" w:rsidRDefault="005C24CC">
            <w:pPr>
              <w:keepNext/>
              <w:pBdr>
                <w:top w:val="nil"/>
                <w:left w:val="nil"/>
                <w:bottom w:val="nil"/>
                <w:right w:val="nil"/>
                <w:between w:val="nil"/>
                <w:bar w:val="nil"/>
              </w:pBdr>
              <w:ind w:start="10pt"/>
              <w:rPr>
                <w:color w:val="000000"/>
                <w:sz w:val="17"/>
              </w:rPr>
            </w:pPr>
            <w:r>
              <w:rPr>
                <w:color w:val="000000"/>
                <w:sz w:val="17"/>
              </w:rPr>
              <w:t>Principal payment on loan</w:t>
            </w:r>
          </w:p>
        </w:tc>
        <w:tc>
          <w:tcPr>
            <w:tcW w:w="1.0%" w:type="pct"/>
            <w:tcBorders>
              <w:top w:val="nil"/>
              <w:start w:val="nil"/>
              <w:bottom w:val="nil"/>
              <w:end w:val="nil"/>
            </w:tcBorders>
            <w:shd w:val="clear" w:color="auto" w:fill="CFF0FC"/>
            <w:tcMar>
              <w:top w:w="0pt" w:type="dxa"/>
              <w:end w:w="0pt" w:type="dxa"/>
            </w:tcMar>
            <w:vAlign w:val="bottom"/>
          </w:tcPr>
          <w:p w14:paraId="70BED46F"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3E8A04E"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6E5AC572" w14:textId="77777777" w:rsidR="00721862" w:rsidRDefault="005C24CC">
            <w:pPr>
              <w:keepNext/>
              <w:pBdr>
                <w:top w:val="nil"/>
                <w:left w:val="nil"/>
                <w:bottom w:val="nil"/>
                <w:right w:val="nil"/>
                <w:between w:val="nil"/>
                <w:bar w:val="nil"/>
              </w:pBdr>
              <w:jc w:val="end"/>
              <w:rPr>
                <w:color w:val="000000"/>
                <w:sz w:val="17"/>
              </w:rPr>
            </w:pPr>
            <w:r>
              <w:rPr>
                <w:color w:val="000000"/>
                <w:sz w:val="17"/>
              </w:rPr>
              <w:t>(865</w:t>
            </w:r>
          </w:p>
        </w:tc>
        <w:tc>
          <w:tcPr>
            <w:tcW w:w="1.0%" w:type="pct"/>
            <w:tcBorders>
              <w:top w:val="nil"/>
              <w:start w:val="nil"/>
              <w:bottom w:val="nil"/>
              <w:end w:val="nil"/>
            </w:tcBorders>
            <w:shd w:val="clear" w:color="auto" w:fill="CFF0FC"/>
            <w:tcMar>
              <w:top w:w="0pt" w:type="dxa"/>
              <w:end w:w="0pt" w:type="dxa"/>
            </w:tcMar>
            <w:vAlign w:val="bottom"/>
          </w:tcPr>
          <w:p w14:paraId="2B55A2F2"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0F58F38F"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2848007"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10306689" w14:textId="77777777" w:rsidR="00721862" w:rsidRDefault="005C24CC">
            <w:pPr>
              <w:keepNext/>
              <w:pBdr>
                <w:top w:val="nil"/>
                <w:left w:val="nil"/>
                <w:bottom w:val="nil"/>
                <w:right w:val="nil"/>
                <w:between w:val="nil"/>
                <w:bar w:val="nil"/>
              </w:pBdr>
              <w:jc w:val="end"/>
              <w:rPr>
                <w:color w:val="000000"/>
                <w:sz w:val="17"/>
              </w:rPr>
            </w:pPr>
            <w:r>
              <w:rPr>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2BDA4F04" w14:textId="77777777" w:rsidR="00721862" w:rsidRDefault="00721862">
            <w:pPr>
              <w:keepNext/>
              <w:pBdr>
                <w:top w:val="nil"/>
                <w:left w:val="nil"/>
                <w:bottom w:val="nil"/>
                <w:right w:val="nil"/>
                <w:between w:val="nil"/>
                <w:bar w:val="nil"/>
              </w:pBdr>
              <w:rPr>
                <w:color w:val="000000"/>
                <w:sz w:val="17"/>
              </w:rPr>
            </w:pPr>
          </w:p>
        </w:tc>
      </w:tr>
      <w:tr w:rsidR="00721862" w14:paraId="67EBDA37"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787A6BEB" w14:textId="77777777" w:rsidR="00721862" w:rsidRDefault="005C24CC">
            <w:pPr>
              <w:keepNext/>
              <w:pBdr>
                <w:top w:val="nil"/>
                <w:left w:val="nil"/>
                <w:bottom w:val="nil"/>
                <w:right w:val="nil"/>
                <w:between w:val="nil"/>
                <w:bar w:val="nil"/>
              </w:pBdr>
              <w:ind w:start="10pt"/>
              <w:rPr>
                <w:color w:val="000000"/>
                <w:sz w:val="17"/>
              </w:rPr>
            </w:pPr>
            <w:r>
              <w:rPr>
                <w:color w:val="000000"/>
                <w:sz w:val="17"/>
              </w:rPr>
              <w:t>Proceeds from the exercise of common stock warrants</w:t>
            </w:r>
          </w:p>
        </w:tc>
        <w:tc>
          <w:tcPr>
            <w:tcW w:w="1.0%" w:type="pct"/>
            <w:tcBorders>
              <w:top w:val="nil"/>
              <w:start w:val="nil"/>
              <w:bottom w:val="nil"/>
              <w:end w:val="nil"/>
            </w:tcBorders>
            <w:shd w:val="clear" w:color="auto" w:fill="FFFFFF"/>
            <w:tcMar>
              <w:top w:w="0pt" w:type="dxa"/>
              <w:end w:w="0pt" w:type="dxa"/>
            </w:tcMar>
            <w:vAlign w:val="bottom"/>
          </w:tcPr>
          <w:p w14:paraId="0B8B0199"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6EC8FB5C"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2F5FDBC7" w14:textId="77777777" w:rsidR="00721862" w:rsidRDefault="005C24CC">
            <w:pPr>
              <w:keepNext/>
              <w:pBdr>
                <w:top w:val="nil"/>
                <w:left w:val="nil"/>
                <w:bottom w:val="nil"/>
                <w:right w:val="nil"/>
                <w:between w:val="nil"/>
                <w:bar w:val="nil"/>
              </w:pBdr>
              <w:jc w:val="end"/>
              <w:rPr>
                <w:color w:val="000000"/>
                <w:sz w:val="17"/>
              </w:rPr>
            </w:pPr>
            <w:r>
              <w:rPr>
                <w:color w:val="000000"/>
                <w:sz w:val="17"/>
              </w:rPr>
              <w:t>8</w:t>
            </w:r>
          </w:p>
        </w:tc>
        <w:tc>
          <w:tcPr>
            <w:tcW w:w="1.0%" w:type="pct"/>
            <w:tcBorders>
              <w:top w:val="nil"/>
              <w:start w:val="nil"/>
              <w:bottom w:val="nil"/>
              <w:end w:val="nil"/>
            </w:tcBorders>
            <w:shd w:val="clear" w:color="auto" w:fill="FFFFFF"/>
            <w:tcMar>
              <w:top w:w="0pt" w:type="dxa"/>
              <w:end w:w="0pt" w:type="dxa"/>
            </w:tcMar>
            <w:vAlign w:val="bottom"/>
          </w:tcPr>
          <w:p w14:paraId="0B7F35BE"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2A3D6256"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FF24C72"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FFFFFF"/>
            <w:tcMar>
              <w:top w:w="0pt" w:type="dxa"/>
              <w:end w:w="0pt" w:type="dxa"/>
            </w:tcMar>
            <w:vAlign w:val="bottom"/>
          </w:tcPr>
          <w:p w14:paraId="5D6B64AA" w14:textId="77777777" w:rsidR="00721862" w:rsidRDefault="005C24CC">
            <w:pPr>
              <w:keepNext/>
              <w:pBdr>
                <w:top w:val="nil"/>
                <w:left w:val="nil"/>
                <w:bottom w:val="nil"/>
                <w:right w:val="nil"/>
                <w:between w:val="nil"/>
                <w:bar w:val="nil"/>
              </w:pBdr>
              <w:jc w:val="end"/>
              <w:rPr>
                <w:color w:val="000000"/>
                <w:sz w:val="17"/>
              </w:rPr>
            </w:pPr>
            <w:r>
              <w:rPr>
                <w:color w:val="000000"/>
                <w:sz w:val="17"/>
              </w:rPr>
              <w:t>115</w:t>
            </w:r>
          </w:p>
        </w:tc>
        <w:tc>
          <w:tcPr>
            <w:tcW w:w="1.0%" w:type="pct"/>
            <w:tcBorders>
              <w:top w:val="nil"/>
              <w:start w:val="nil"/>
              <w:bottom w:val="nil"/>
              <w:end w:val="nil"/>
            </w:tcBorders>
            <w:shd w:val="clear" w:color="auto" w:fill="FFFFFF"/>
            <w:tcMar>
              <w:top w:w="0pt" w:type="dxa"/>
              <w:end w:w="0pt" w:type="dxa"/>
            </w:tcMar>
            <w:vAlign w:val="bottom"/>
          </w:tcPr>
          <w:p w14:paraId="7C01B0E2" w14:textId="77777777" w:rsidR="00721862" w:rsidRDefault="00721862">
            <w:pPr>
              <w:keepNext/>
              <w:pBdr>
                <w:top w:val="nil"/>
                <w:left w:val="nil"/>
                <w:bottom w:val="nil"/>
                <w:right w:val="nil"/>
                <w:between w:val="nil"/>
                <w:bar w:val="nil"/>
              </w:pBdr>
              <w:rPr>
                <w:color w:val="000000"/>
                <w:sz w:val="17"/>
              </w:rPr>
            </w:pPr>
          </w:p>
        </w:tc>
      </w:tr>
      <w:tr w:rsidR="00721862" w14:paraId="2D2F93E9"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5E1F6398" w14:textId="77777777" w:rsidR="00721862" w:rsidRDefault="005C24CC">
            <w:pPr>
              <w:keepNext/>
              <w:pBdr>
                <w:top w:val="nil"/>
                <w:left w:val="nil"/>
                <w:bottom w:val="nil"/>
                <w:right w:val="nil"/>
                <w:between w:val="nil"/>
                <w:bar w:val="nil"/>
              </w:pBdr>
              <w:ind w:start="10pt"/>
              <w:rPr>
                <w:color w:val="000000"/>
                <w:sz w:val="17"/>
              </w:rPr>
            </w:pPr>
            <w:r>
              <w:rPr>
                <w:color w:val="000000"/>
                <w:sz w:val="17"/>
              </w:rPr>
              <w:t>Proceeds from the exercise of preferred share warrants</w:t>
            </w:r>
          </w:p>
        </w:tc>
        <w:tc>
          <w:tcPr>
            <w:tcW w:w="1.0%" w:type="pct"/>
            <w:tcBorders>
              <w:top w:val="nil"/>
              <w:start w:val="nil"/>
              <w:bottom w:val="nil"/>
              <w:end w:val="nil"/>
            </w:tcBorders>
            <w:shd w:val="clear" w:color="auto" w:fill="CFF0FC"/>
            <w:tcMar>
              <w:top w:w="0pt" w:type="dxa"/>
              <w:end w:w="0pt" w:type="dxa"/>
            </w:tcMar>
            <w:vAlign w:val="bottom"/>
          </w:tcPr>
          <w:p w14:paraId="753CA278"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231D725"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3D178287" w14:textId="77777777" w:rsidR="00721862" w:rsidRDefault="005C24CC">
            <w:pPr>
              <w:keepNext/>
              <w:pBdr>
                <w:top w:val="nil"/>
                <w:left w:val="nil"/>
                <w:bottom w:val="nil"/>
                <w:right w:val="nil"/>
                <w:between w:val="nil"/>
                <w:bar w:val="nil"/>
              </w:pBdr>
              <w:jc w:val="end"/>
              <w:rPr>
                <w:color w:val="000000"/>
                <w:sz w:val="17"/>
              </w:rPr>
            </w:pPr>
            <w:r>
              <w:rPr>
                <w:color w:val="000000"/>
                <w:sz w:val="17"/>
              </w:rPr>
              <w:t>270</w:t>
            </w:r>
          </w:p>
        </w:tc>
        <w:tc>
          <w:tcPr>
            <w:tcW w:w="1.0%" w:type="pct"/>
            <w:tcBorders>
              <w:top w:val="nil"/>
              <w:start w:val="nil"/>
              <w:bottom w:val="nil"/>
              <w:end w:val="nil"/>
            </w:tcBorders>
            <w:shd w:val="clear" w:color="auto" w:fill="CFF0FC"/>
            <w:tcMar>
              <w:top w:w="0pt" w:type="dxa"/>
              <w:end w:w="0pt" w:type="dxa"/>
            </w:tcMar>
            <w:vAlign w:val="bottom"/>
          </w:tcPr>
          <w:p w14:paraId="49F757F3"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0F5D620"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2246316"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nil"/>
              <w:end w:val="nil"/>
            </w:tcBorders>
            <w:shd w:val="clear" w:color="auto" w:fill="CFF0FC"/>
            <w:tcMar>
              <w:top w:w="0pt" w:type="dxa"/>
              <w:end w:w="0pt" w:type="dxa"/>
            </w:tcMar>
            <w:vAlign w:val="bottom"/>
          </w:tcPr>
          <w:p w14:paraId="28FA3E8D" w14:textId="77777777" w:rsidR="00721862" w:rsidRDefault="005C24CC">
            <w:pPr>
              <w:keepNext/>
              <w:pBdr>
                <w:top w:val="nil"/>
                <w:left w:val="nil"/>
                <w:bottom w:val="nil"/>
                <w:right w:val="nil"/>
                <w:between w:val="nil"/>
                <w:bar w:val="nil"/>
              </w:pBdr>
              <w:jc w:val="end"/>
              <w:rPr>
                <w:color w:val="000000"/>
                <w:sz w:val="17"/>
              </w:rPr>
            </w:pPr>
            <w:r>
              <w:rPr>
                <w:color w:val="000000"/>
                <w:sz w:val="17"/>
              </w:rPr>
              <w:t>520</w:t>
            </w:r>
          </w:p>
        </w:tc>
        <w:tc>
          <w:tcPr>
            <w:tcW w:w="1.0%" w:type="pct"/>
            <w:tcBorders>
              <w:top w:val="nil"/>
              <w:start w:val="nil"/>
              <w:bottom w:val="nil"/>
              <w:end w:val="nil"/>
            </w:tcBorders>
            <w:shd w:val="clear" w:color="auto" w:fill="CFF0FC"/>
            <w:tcMar>
              <w:top w:w="0pt" w:type="dxa"/>
              <w:end w:w="0pt" w:type="dxa"/>
            </w:tcMar>
            <w:vAlign w:val="bottom"/>
          </w:tcPr>
          <w:p w14:paraId="233E6EDB" w14:textId="77777777" w:rsidR="00721862" w:rsidRDefault="00721862">
            <w:pPr>
              <w:keepNext/>
              <w:pBdr>
                <w:top w:val="nil"/>
                <w:left w:val="nil"/>
                <w:bottom w:val="nil"/>
                <w:right w:val="nil"/>
                <w:between w:val="nil"/>
                <w:bar w:val="nil"/>
              </w:pBdr>
              <w:rPr>
                <w:color w:val="000000"/>
                <w:sz w:val="17"/>
              </w:rPr>
            </w:pPr>
          </w:p>
        </w:tc>
      </w:tr>
      <w:tr w:rsidR="00721862" w14:paraId="18DFB4B7"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154A2F02" w14:textId="77777777" w:rsidR="00721862" w:rsidRDefault="005C24CC">
            <w:pPr>
              <w:keepNext/>
              <w:pBdr>
                <w:top w:val="nil"/>
                <w:left w:val="nil"/>
                <w:bottom w:val="nil"/>
                <w:right w:val="nil"/>
                <w:between w:val="nil"/>
                <w:bar w:val="nil"/>
              </w:pBdr>
              <w:ind w:start="5pt"/>
              <w:rPr>
                <w:color w:val="000000"/>
                <w:sz w:val="17"/>
              </w:rPr>
            </w:pPr>
            <w:r>
              <w:rPr>
                <w:color w:val="000000"/>
                <w:sz w:val="17"/>
              </w:rPr>
              <w:t>Net cash and cash equivalents provided by financing activities</w:t>
            </w:r>
          </w:p>
        </w:tc>
        <w:tc>
          <w:tcPr>
            <w:tcW w:w="1.0%" w:type="pct"/>
            <w:tcBorders>
              <w:top w:val="nil"/>
              <w:start w:val="nil"/>
              <w:bottom w:val="nil"/>
              <w:end w:val="nil"/>
            </w:tcBorders>
            <w:shd w:val="clear" w:color="auto" w:fill="FFFFFF"/>
            <w:tcMar>
              <w:top w:w="0pt" w:type="dxa"/>
              <w:end w:w="0pt" w:type="dxa"/>
            </w:tcMar>
            <w:vAlign w:val="bottom"/>
          </w:tcPr>
          <w:p w14:paraId="59FA1FA4" w14:textId="77777777" w:rsidR="00721862" w:rsidRDefault="00721862">
            <w:pPr>
              <w:keepNext/>
              <w:pBdr>
                <w:top w:val="nil"/>
                <w:left w:val="nil"/>
                <w:bottom w:val="nil"/>
                <w:right w:val="nil"/>
                <w:between w:val="nil"/>
                <w:bar w:val="nil"/>
              </w:pBdr>
              <w:rPr>
                <w:color w:val="000000"/>
                <w:sz w:val="17"/>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6B9CAE18" w14:textId="77777777" w:rsidR="00721862" w:rsidRDefault="00721862">
            <w:pPr>
              <w:keepNext/>
              <w:pBdr>
                <w:top w:val="nil"/>
                <w:left w:val="nil"/>
                <w:bottom w:val="nil"/>
                <w:right w:val="nil"/>
                <w:between w:val="nil"/>
                <w:bar w:val="nil"/>
              </w:pBdr>
              <w:rPr>
                <w:color w:val="000000"/>
                <w:sz w:val="17"/>
              </w:rPr>
            </w:pPr>
          </w:p>
        </w:tc>
        <w:tc>
          <w:tcPr>
            <w:tcW w:w="12.0%" w:type="pct"/>
            <w:tcBorders>
              <w:top w:val="single" w:sz="4" w:space="0" w:color="000000"/>
              <w:start w:val="nil"/>
              <w:bottom w:val="single" w:sz="4" w:space="0" w:color="000000"/>
              <w:end w:val="nil"/>
            </w:tcBorders>
            <w:shd w:val="clear" w:color="auto" w:fill="FFFFFF"/>
            <w:tcMar>
              <w:top w:w="0pt" w:type="dxa"/>
              <w:end w:w="0pt" w:type="dxa"/>
            </w:tcMar>
            <w:vAlign w:val="bottom"/>
          </w:tcPr>
          <w:p w14:paraId="74CFAE8D" w14:textId="77777777" w:rsidR="00721862" w:rsidRDefault="005C24CC">
            <w:pPr>
              <w:keepNext/>
              <w:pBdr>
                <w:top w:val="nil"/>
                <w:left w:val="nil"/>
                <w:bottom w:val="nil"/>
                <w:right w:val="nil"/>
                <w:between w:val="nil"/>
                <w:bar w:val="nil"/>
              </w:pBdr>
              <w:jc w:val="end"/>
              <w:rPr>
                <w:color w:val="000000"/>
                <w:sz w:val="17"/>
              </w:rPr>
            </w:pPr>
            <w:r>
              <w:rPr>
                <w:color w:val="000000"/>
                <w:sz w:val="17"/>
              </w:rPr>
              <w:t>5,219</w:t>
            </w:r>
          </w:p>
        </w:tc>
        <w:tc>
          <w:tcPr>
            <w:tcW w:w="1.0%" w:type="pct"/>
            <w:tcBorders>
              <w:top w:val="nil"/>
              <w:start w:val="nil"/>
              <w:bottom w:val="nil"/>
              <w:end w:val="nil"/>
            </w:tcBorders>
            <w:shd w:val="clear" w:color="auto" w:fill="FFFFFF"/>
            <w:tcMar>
              <w:top w:w="0pt" w:type="dxa"/>
              <w:end w:w="0pt" w:type="dxa"/>
            </w:tcMar>
            <w:vAlign w:val="bottom"/>
          </w:tcPr>
          <w:p w14:paraId="5E683D59"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60066F59" w14:textId="77777777" w:rsidR="00721862" w:rsidRDefault="00721862">
            <w:pPr>
              <w:keepNext/>
              <w:pBdr>
                <w:top w:val="nil"/>
                <w:left w:val="nil"/>
                <w:bottom w:val="nil"/>
                <w:right w:val="nil"/>
                <w:between w:val="nil"/>
                <w:bar w:val="nil"/>
              </w:pBdr>
              <w:rPr>
                <w:color w:val="000000"/>
                <w:sz w:val="17"/>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71EA985F" w14:textId="77777777" w:rsidR="00721862" w:rsidRDefault="00721862">
            <w:pPr>
              <w:keepNext/>
              <w:pBdr>
                <w:top w:val="nil"/>
                <w:left w:val="nil"/>
                <w:bottom w:val="nil"/>
                <w:right w:val="nil"/>
                <w:between w:val="nil"/>
                <w:bar w:val="nil"/>
              </w:pBdr>
              <w:rPr>
                <w:color w:val="000000"/>
                <w:sz w:val="17"/>
              </w:rPr>
            </w:pPr>
          </w:p>
        </w:tc>
        <w:tc>
          <w:tcPr>
            <w:tcW w:w="12.0%" w:type="pct"/>
            <w:tcBorders>
              <w:top w:val="single" w:sz="4" w:space="0" w:color="000000"/>
              <w:start w:val="nil"/>
              <w:bottom w:val="single" w:sz="4" w:space="0" w:color="000000"/>
              <w:end w:val="nil"/>
            </w:tcBorders>
            <w:shd w:val="clear" w:color="auto" w:fill="FFFFFF"/>
            <w:tcMar>
              <w:top w:w="0pt" w:type="dxa"/>
              <w:end w:w="0pt" w:type="dxa"/>
            </w:tcMar>
            <w:vAlign w:val="bottom"/>
          </w:tcPr>
          <w:p w14:paraId="4FE47C0E" w14:textId="77777777" w:rsidR="00721862" w:rsidRDefault="005C24CC">
            <w:pPr>
              <w:keepNext/>
              <w:pBdr>
                <w:top w:val="nil"/>
                <w:left w:val="nil"/>
                <w:bottom w:val="nil"/>
                <w:right w:val="nil"/>
                <w:between w:val="nil"/>
                <w:bar w:val="nil"/>
              </w:pBdr>
              <w:jc w:val="end"/>
              <w:rPr>
                <w:color w:val="000000"/>
                <w:sz w:val="17"/>
              </w:rPr>
            </w:pPr>
            <w:r>
              <w:rPr>
                <w:color w:val="000000"/>
                <w:sz w:val="17"/>
              </w:rPr>
              <w:t>12,793</w:t>
            </w:r>
          </w:p>
        </w:tc>
        <w:tc>
          <w:tcPr>
            <w:tcW w:w="1.0%" w:type="pct"/>
            <w:tcBorders>
              <w:top w:val="nil"/>
              <w:start w:val="nil"/>
              <w:bottom w:val="nil"/>
              <w:end w:val="nil"/>
            </w:tcBorders>
            <w:shd w:val="clear" w:color="auto" w:fill="FFFFFF"/>
            <w:tcMar>
              <w:top w:w="0pt" w:type="dxa"/>
              <w:end w:w="0pt" w:type="dxa"/>
            </w:tcMar>
            <w:vAlign w:val="bottom"/>
          </w:tcPr>
          <w:p w14:paraId="0B78158F" w14:textId="77777777" w:rsidR="00721862" w:rsidRDefault="00721862">
            <w:pPr>
              <w:keepNext/>
              <w:pBdr>
                <w:top w:val="nil"/>
                <w:left w:val="nil"/>
                <w:bottom w:val="nil"/>
                <w:right w:val="nil"/>
                <w:between w:val="nil"/>
                <w:bar w:val="nil"/>
              </w:pBdr>
              <w:rPr>
                <w:color w:val="000000"/>
                <w:sz w:val="17"/>
              </w:rPr>
            </w:pPr>
          </w:p>
        </w:tc>
      </w:tr>
      <w:tr w:rsidR="00721862" w14:paraId="47128072"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592498EF" w14:textId="77777777" w:rsidR="00721862" w:rsidRDefault="005C24CC">
            <w:pPr>
              <w:keepNext/>
              <w:pBdr>
                <w:top w:val="nil"/>
                <w:left w:val="nil"/>
                <w:bottom w:val="nil"/>
                <w:right w:val="nil"/>
                <w:between w:val="nil"/>
                <w:bar w:val="nil"/>
              </w:pBdr>
              <w:ind w:start="10pt"/>
              <w:rPr>
                <w:color w:val="000000"/>
                <w:sz w:val="17"/>
              </w:rPr>
            </w:pPr>
            <w:r>
              <w:rPr>
                <w:color w:val="000000"/>
                <w:sz w:val="17"/>
              </w:rPr>
              <w:t>Effect of exchange rate changes</w:t>
            </w:r>
          </w:p>
        </w:tc>
        <w:tc>
          <w:tcPr>
            <w:tcW w:w="1.0%" w:type="pct"/>
            <w:tcBorders>
              <w:top w:val="nil"/>
              <w:start w:val="nil"/>
              <w:bottom w:val="nil"/>
              <w:end w:val="nil"/>
            </w:tcBorders>
            <w:shd w:val="clear" w:color="auto" w:fill="CFF0FC"/>
            <w:tcMar>
              <w:top w:w="0pt" w:type="dxa"/>
              <w:end w:w="0pt" w:type="dxa"/>
            </w:tcMar>
            <w:vAlign w:val="bottom"/>
          </w:tcPr>
          <w:p w14:paraId="6C0BFB76" w14:textId="77777777" w:rsidR="00721862" w:rsidRDefault="00721862">
            <w:pPr>
              <w:keepNext/>
              <w:pBdr>
                <w:top w:val="nil"/>
                <w:left w:val="nil"/>
                <w:bottom w:val="nil"/>
                <w:right w:val="nil"/>
                <w:between w:val="nil"/>
                <w:bar w:val="nil"/>
              </w:pBdr>
              <w:rPr>
                <w:color w:val="000000"/>
                <w:sz w:val="17"/>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22BADAA0" w14:textId="77777777" w:rsidR="00721862" w:rsidRDefault="00721862">
            <w:pPr>
              <w:keepNext/>
              <w:pBdr>
                <w:top w:val="nil"/>
                <w:left w:val="nil"/>
                <w:bottom w:val="nil"/>
                <w:right w:val="nil"/>
                <w:between w:val="nil"/>
                <w:bar w:val="nil"/>
              </w:pBdr>
              <w:rPr>
                <w:color w:val="000000"/>
                <w:sz w:val="17"/>
              </w:rPr>
            </w:pPr>
          </w:p>
        </w:tc>
        <w:tc>
          <w:tcPr>
            <w:tcW w:w="12.0%" w:type="pct"/>
            <w:tcBorders>
              <w:top w:val="single" w:sz="4" w:space="0" w:color="000000"/>
              <w:start w:val="nil"/>
              <w:bottom w:val="single" w:sz="4" w:space="0" w:color="000000"/>
              <w:end w:val="nil"/>
            </w:tcBorders>
            <w:shd w:val="clear" w:color="auto" w:fill="CFF0FC"/>
            <w:tcMar>
              <w:top w:w="0pt" w:type="dxa"/>
              <w:end w:w="0pt" w:type="dxa"/>
            </w:tcMar>
            <w:vAlign w:val="bottom"/>
          </w:tcPr>
          <w:p w14:paraId="7561F03B" w14:textId="77777777" w:rsidR="00721862" w:rsidRDefault="005C24CC">
            <w:pPr>
              <w:keepNext/>
              <w:pBdr>
                <w:top w:val="nil"/>
                <w:left w:val="nil"/>
                <w:bottom w:val="nil"/>
                <w:right w:val="nil"/>
                <w:between w:val="nil"/>
                <w:bar w:val="nil"/>
              </w:pBdr>
              <w:jc w:val="end"/>
              <w:rPr>
                <w:color w:val="000000"/>
                <w:sz w:val="17"/>
              </w:rPr>
            </w:pPr>
            <w:r>
              <w:rPr>
                <w:color w:val="000000"/>
                <w:sz w:val="17"/>
              </w:rPr>
              <w:t>(98</w:t>
            </w:r>
          </w:p>
        </w:tc>
        <w:tc>
          <w:tcPr>
            <w:tcW w:w="1.0%" w:type="pct"/>
            <w:tcBorders>
              <w:top w:val="nil"/>
              <w:start w:val="nil"/>
              <w:bottom w:val="nil"/>
              <w:end w:val="nil"/>
            </w:tcBorders>
            <w:shd w:val="clear" w:color="auto" w:fill="CFF0FC"/>
            <w:tcMar>
              <w:top w:w="0pt" w:type="dxa"/>
              <w:end w:w="0pt" w:type="dxa"/>
            </w:tcMar>
            <w:vAlign w:val="bottom"/>
          </w:tcPr>
          <w:p w14:paraId="494A0BE8"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38B7A284" w14:textId="77777777" w:rsidR="00721862" w:rsidRDefault="00721862">
            <w:pPr>
              <w:keepNext/>
              <w:pBdr>
                <w:top w:val="nil"/>
                <w:left w:val="nil"/>
                <w:bottom w:val="nil"/>
                <w:right w:val="nil"/>
                <w:between w:val="nil"/>
                <w:bar w:val="nil"/>
              </w:pBdr>
              <w:rPr>
                <w:color w:val="000000"/>
                <w:sz w:val="17"/>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77E2769E" w14:textId="77777777" w:rsidR="00721862" w:rsidRDefault="00721862">
            <w:pPr>
              <w:keepNext/>
              <w:pBdr>
                <w:top w:val="nil"/>
                <w:left w:val="nil"/>
                <w:bottom w:val="nil"/>
                <w:right w:val="nil"/>
                <w:between w:val="nil"/>
                <w:bar w:val="nil"/>
              </w:pBdr>
              <w:rPr>
                <w:color w:val="000000"/>
                <w:sz w:val="17"/>
              </w:rPr>
            </w:pPr>
          </w:p>
        </w:tc>
        <w:tc>
          <w:tcPr>
            <w:tcW w:w="12.0%" w:type="pct"/>
            <w:tcBorders>
              <w:top w:val="single" w:sz="4" w:space="0" w:color="000000"/>
              <w:start w:val="nil"/>
              <w:bottom w:val="single" w:sz="4" w:space="0" w:color="000000"/>
              <w:end w:val="nil"/>
            </w:tcBorders>
            <w:shd w:val="clear" w:color="auto" w:fill="CFF0FC"/>
            <w:tcMar>
              <w:top w:w="0pt" w:type="dxa"/>
              <w:end w:w="0pt" w:type="dxa"/>
            </w:tcMar>
            <w:vAlign w:val="bottom"/>
          </w:tcPr>
          <w:p w14:paraId="45ED9557" w14:textId="77777777" w:rsidR="00721862" w:rsidRDefault="005C24CC">
            <w:pPr>
              <w:keepNext/>
              <w:pBdr>
                <w:top w:val="nil"/>
                <w:left w:val="nil"/>
                <w:bottom w:val="nil"/>
                <w:right w:val="nil"/>
                <w:between w:val="nil"/>
                <w:bar w:val="nil"/>
              </w:pBdr>
              <w:jc w:val="end"/>
              <w:rPr>
                <w:color w:val="000000"/>
                <w:sz w:val="17"/>
              </w:rPr>
            </w:pPr>
            <w:r>
              <w:rPr>
                <w:color w:val="000000"/>
                <w:sz w:val="17"/>
              </w:rPr>
              <w:t>120</w:t>
            </w:r>
          </w:p>
        </w:tc>
        <w:tc>
          <w:tcPr>
            <w:tcW w:w="1.0%" w:type="pct"/>
            <w:tcBorders>
              <w:top w:val="nil"/>
              <w:start w:val="nil"/>
              <w:bottom w:val="nil"/>
              <w:end w:val="nil"/>
            </w:tcBorders>
            <w:shd w:val="clear" w:color="auto" w:fill="CFF0FC"/>
            <w:tcMar>
              <w:top w:w="0pt" w:type="dxa"/>
              <w:end w:w="0pt" w:type="dxa"/>
            </w:tcMar>
            <w:vAlign w:val="bottom"/>
          </w:tcPr>
          <w:p w14:paraId="468713E1" w14:textId="77777777" w:rsidR="00721862" w:rsidRDefault="00721862">
            <w:pPr>
              <w:keepNext/>
              <w:pBdr>
                <w:top w:val="nil"/>
                <w:left w:val="nil"/>
                <w:bottom w:val="nil"/>
                <w:right w:val="nil"/>
                <w:between w:val="nil"/>
                <w:bar w:val="nil"/>
              </w:pBdr>
              <w:rPr>
                <w:color w:val="000000"/>
                <w:sz w:val="17"/>
              </w:rPr>
            </w:pPr>
          </w:p>
        </w:tc>
      </w:tr>
      <w:tr w:rsidR="00721862" w14:paraId="0A335D98"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2BD669DC" w14:textId="77777777" w:rsidR="00721862" w:rsidRDefault="005C24CC">
            <w:pPr>
              <w:keepNext/>
              <w:pBdr>
                <w:top w:val="nil"/>
                <w:left w:val="nil"/>
                <w:bottom w:val="nil"/>
                <w:right w:val="nil"/>
                <w:between w:val="nil"/>
                <w:bar w:val="nil"/>
              </w:pBdr>
              <w:ind w:start="10pt"/>
              <w:rPr>
                <w:color w:val="000000"/>
                <w:sz w:val="17"/>
              </w:rPr>
            </w:pPr>
            <w:r>
              <w:rPr>
                <w:color w:val="000000"/>
                <w:sz w:val="17"/>
              </w:rPr>
              <w:t>(Decrease) increase in cash and cash equivalents</w:t>
            </w:r>
          </w:p>
        </w:tc>
        <w:tc>
          <w:tcPr>
            <w:tcW w:w="1.0%" w:type="pct"/>
            <w:tcBorders>
              <w:top w:val="nil"/>
              <w:start w:val="nil"/>
              <w:bottom w:val="nil"/>
              <w:end w:val="nil"/>
            </w:tcBorders>
            <w:shd w:val="clear" w:color="auto" w:fill="FFFFFF"/>
            <w:tcMar>
              <w:top w:w="0pt" w:type="dxa"/>
              <w:end w:w="0pt" w:type="dxa"/>
            </w:tcMar>
            <w:vAlign w:val="bottom"/>
          </w:tcPr>
          <w:p w14:paraId="5BA7EB98" w14:textId="77777777" w:rsidR="00721862" w:rsidRDefault="00721862">
            <w:pPr>
              <w:keepNext/>
              <w:pBdr>
                <w:top w:val="nil"/>
                <w:left w:val="nil"/>
                <w:bottom w:val="nil"/>
                <w:right w:val="nil"/>
                <w:between w:val="nil"/>
                <w:bar w:val="nil"/>
              </w:pBdr>
              <w:rPr>
                <w:color w:val="000000"/>
                <w:sz w:val="17"/>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54061BC8" w14:textId="77777777" w:rsidR="00721862" w:rsidRDefault="00721862">
            <w:pPr>
              <w:keepNext/>
              <w:pBdr>
                <w:top w:val="nil"/>
                <w:left w:val="nil"/>
                <w:bottom w:val="nil"/>
                <w:right w:val="nil"/>
                <w:between w:val="nil"/>
                <w:bar w:val="nil"/>
              </w:pBdr>
              <w:rPr>
                <w:color w:val="000000"/>
                <w:sz w:val="17"/>
              </w:rPr>
            </w:pPr>
          </w:p>
        </w:tc>
        <w:tc>
          <w:tcPr>
            <w:tcW w:w="12.0%" w:type="pct"/>
            <w:tcBorders>
              <w:top w:val="single" w:sz="4" w:space="0" w:color="000000"/>
              <w:start w:val="nil"/>
              <w:bottom w:val="nil"/>
              <w:end w:val="nil"/>
            </w:tcBorders>
            <w:shd w:val="clear" w:color="auto" w:fill="FFFFFF"/>
            <w:tcMar>
              <w:top w:w="0pt" w:type="dxa"/>
              <w:end w:w="0pt" w:type="dxa"/>
            </w:tcMar>
            <w:vAlign w:val="bottom"/>
          </w:tcPr>
          <w:p w14:paraId="0964A146" w14:textId="77777777" w:rsidR="00721862" w:rsidRDefault="005C24CC">
            <w:pPr>
              <w:keepNext/>
              <w:pBdr>
                <w:top w:val="nil"/>
                <w:left w:val="nil"/>
                <w:bottom w:val="nil"/>
                <w:right w:val="nil"/>
                <w:between w:val="nil"/>
                <w:bar w:val="nil"/>
              </w:pBdr>
              <w:jc w:val="end"/>
              <w:rPr>
                <w:color w:val="000000"/>
                <w:sz w:val="17"/>
              </w:rPr>
            </w:pPr>
            <w:r>
              <w:rPr>
                <w:color w:val="000000"/>
                <w:sz w:val="17"/>
              </w:rPr>
              <w:t>(1,294</w:t>
            </w:r>
          </w:p>
        </w:tc>
        <w:tc>
          <w:tcPr>
            <w:tcW w:w="1.0%" w:type="pct"/>
            <w:tcBorders>
              <w:top w:val="nil"/>
              <w:start w:val="nil"/>
              <w:bottom w:val="nil"/>
              <w:end w:val="nil"/>
            </w:tcBorders>
            <w:shd w:val="clear" w:color="auto" w:fill="FFFFFF"/>
            <w:tcMar>
              <w:top w:w="0pt" w:type="dxa"/>
              <w:end w:w="0pt" w:type="dxa"/>
            </w:tcMar>
            <w:vAlign w:val="bottom"/>
          </w:tcPr>
          <w:p w14:paraId="748BB732"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0%" w:type="pct"/>
            <w:tcBorders>
              <w:top w:val="nil"/>
              <w:start w:val="nil"/>
              <w:bottom w:val="nil"/>
              <w:end w:val="nil"/>
            </w:tcBorders>
            <w:shd w:val="clear" w:color="auto" w:fill="FFFFFF"/>
            <w:tcMar>
              <w:top w:w="0pt" w:type="dxa"/>
              <w:end w:w="0pt" w:type="dxa"/>
            </w:tcMar>
            <w:vAlign w:val="bottom"/>
          </w:tcPr>
          <w:p w14:paraId="2EFFDEEB" w14:textId="77777777" w:rsidR="00721862" w:rsidRDefault="00721862">
            <w:pPr>
              <w:keepNext/>
              <w:pBdr>
                <w:top w:val="nil"/>
                <w:left w:val="nil"/>
                <w:bottom w:val="nil"/>
                <w:right w:val="nil"/>
                <w:between w:val="nil"/>
                <w:bar w:val="nil"/>
              </w:pBdr>
              <w:rPr>
                <w:color w:val="000000"/>
                <w:sz w:val="17"/>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2917AAA0" w14:textId="77777777" w:rsidR="00721862" w:rsidRDefault="00721862">
            <w:pPr>
              <w:keepNext/>
              <w:pBdr>
                <w:top w:val="nil"/>
                <w:left w:val="nil"/>
                <w:bottom w:val="nil"/>
                <w:right w:val="nil"/>
                <w:between w:val="nil"/>
                <w:bar w:val="nil"/>
              </w:pBdr>
              <w:rPr>
                <w:color w:val="000000"/>
                <w:sz w:val="17"/>
              </w:rPr>
            </w:pPr>
          </w:p>
        </w:tc>
        <w:tc>
          <w:tcPr>
            <w:tcW w:w="12.0%" w:type="pct"/>
            <w:tcBorders>
              <w:top w:val="single" w:sz="4" w:space="0" w:color="000000"/>
              <w:start w:val="nil"/>
              <w:bottom w:val="nil"/>
              <w:end w:val="nil"/>
            </w:tcBorders>
            <w:shd w:val="clear" w:color="auto" w:fill="FFFFFF"/>
            <w:tcMar>
              <w:top w:w="0pt" w:type="dxa"/>
              <w:end w:w="0pt" w:type="dxa"/>
            </w:tcMar>
            <w:vAlign w:val="bottom"/>
          </w:tcPr>
          <w:p w14:paraId="0BF97A05" w14:textId="77777777" w:rsidR="00721862" w:rsidRDefault="005C24CC">
            <w:pPr>
              <w:keepNext/>
              <w:pBdr>
                <w:top w:val="nil"/>
                <w:left w:val="nil"/>
                <w:bottom w:val="nil"/>
                <w:right w:val="nil"/>
                <w:between w:val="nil"/>
                <w:bar w:val="nil"/>
              </w:pBdr>
              <w:jc w:val="end"/>
              <w:rPr>
                <w:color w:val="000000"/>
                <w:sz w:val="17"/>
              </w:rPr>
            </w:pPr>
            <w:r>
              <w:rPr>
                <w:color w:val="000000"/>
                <w:sz w:val="17"/>
              </w:rPr>
              <w:t>2,749</w:t>
            </w:r>
          </w:p>
        </w:tc>
        <w:tc>
          <w:tcPr>
            <w:tcW w:w="1.0%" w:type="pct"/>
            <w:tcBorders>
              <w:top w:val="nil"/>
              <w:start w:val="nil"/>
              <w:bottom w:val="nil"/>
              <w:end w:val="nil"/>
            </w:tcBorders>
            <w:shd w:val="clear" w:color="auto" w:fill="FFFFFF"/>
            <w:tcMar>
              <w:top w:w="0pt" w:type="dxa"/>
              <w:end w:w="0pt" w:type="dxa"/>
            </w:tcMar>
            <w:vAlign w:val="bottom"/>
          </w:tcPr>
          <w:p w14:paraId="7CCAC6A3" w14:textId="77777777" w:rsidR="00721862" w:rsidRDefault="00721862">
            <w:pPr>
              <w:keepNext/>
              <w:pBdr>
                <w:top w:val="nil"/>
                <w:left w:val="nil"/>
                <w:bottom w:val="nil"/>
                <w:right w:val="nil"/>
                <w:between w:val="nil"/>
                <w:bar w:val="nil"/>
              </w:pBdr>
              <w:rPr>
                <w:color w:val="000000"/>
                <w:sz w:val="17"/>
              </w:rPr>
            </w:pPr>
          </w:p>
        </w:tc>
      </w:tr>
      <w:tr w:rsidR="00721862" w14:paraId="16F8897E"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6F9A45CA" w14:textId="77777777" w:rsidR="00721862" w:rsidRDefault="005C24CC">
            <w:pPr>
              <w:keepNext/>
              <w:pBdr>
                <w:top w:val="nil"/>
                <w:left w:val="nil"/>
                <w:bottom w:val="nil"/>
                <w:right w:val="nil"/>
                <w:between w:val="nil"/>
                <w:bar w:val="nil"/>
              </w:pBdr>
              <w:ind w:start="5pt"/>
              <w:rPr>
                <w:color w:val="000000"/>
                <w:sz w:val="17"/>
              </w:rPr>
            </w:pPr>
            <w:r>
              <w:rPr>
                <w:color w:val="000000"/>
                <w:sz w:val="17"/>
              </w:rPr>
              <w:t>Cash and cash equivalents, beginning of period</w:t>
            </w:r>
          </w:p>
        </w:tc>
        <w:tc>
          <w:tcPr>
            <w:tcW w:w="1.0%" w:type="pct"/>
            <w:tcBorders>
              <w:top w:val="nil"/>
              <w:start w:val="nil"/>
              <w:bottom w:val="nil"/>
              <w:end w:val="nil"/>
            </w:tcBorders>
            <w:shd w:val="clear" w:color="auto" w:fill="CFF0FC"/>
            <w:tcMar>
              <w:top w:w="0pt" w:type="dxa"/>
              <w:end w:w="0pt" w:type="dxa"/>
            </w:tcMar>
            <w:vAlign w:val="bottom"/>
          </w:tcPr>
          <w:p w14:paraId="0C7451B8"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656FB2B8"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09282380" w14:textId="77777777" w:rsidR="00721862" w:rsidRDefault="005C24CC">
            <w:pPr>
              <w:keepNext/>
              <w:pBdr>
                <w:top w:val="nil"/>
                <w:left w:val="nil"/>
                <w:bottom w:val="nil"/>
                <w:right w:val="nil"/>
                <w:between w:val="nil"/>
                <w:bar w:val="nil"/>
              </w:pBdr>
              <w:jc w:val="end"/>
              <w:rPr>
                <w:color w:val="000000"/>
                <w:sz w:val="17"/>
              </w:rPr>
            </w:pPr>
            <w:r>
              <w:rPr>
                <w:color w:val="000000"/>
                <w:sz w:val="17"/>
              </w:rPr>
              <w:t>6,566</w:t>
            </w:r>
          </w:p>
        </w:tc>
        <w:tc>
          <w:tcPr>
            <w:tcW w:w="1.0%" w:type="pct"/>
            <w:tcBorders>
              <w:top w:val="nil"/>
              <w:start w:val="nil"/>
              <w:bottom w:val="nil"/>
              <w:end w:val="nil"/>
            </w:tcBorders>
            <w:shd w:val="clear" w:color="auto" w:fill="CFF0FC"/>
            <w:tcMar>
              <w:top w:w="0pt" w:type="dxa"/>
              <w:end w:w="0pt" w:type="dxa"/>
            </w:tcMar>
            <w:vAlign w:val="bottom"/>
          </w:tcPr>
          <w:p w14:paraId="63E69321"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1FA74A95"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6FE4F7B0" w14:textId="77777777" w:rsidR="00721862" w:rsidRDefault="00721862">
            <w:pPr>
              <w:keepNext/>
              <w:pBdr>
                <w:top w:val="nil"/>
                <w:left w:val="nil"/>
                <w:bottom w:val="nil"/>
                <w:right w:val="nil"/>
                <w:between w:val="nil"/>
                <w:bar w:val="nil"/>
              </w:pBdr>
              <w:rPr>
                <w:color w:val="000000"/>
                <w:sz w:val="17"/>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3DFF18AB" w14:textId="77777777" w:rsidR="00721862" w:rsidRDefault="005C24CC">
            <w:pPr>
              <w:keepNext/>
              <w:pBdr>
                <w:top w:val="nil"/>
                <w:left w:val="nil"/>
                <w:bottom w:val="nil"/>
                <w:right w:val="nil"/>
                <w:between w:val="nil"/>
                <w:bar w:val="nil"/>
              </w:pBdr>
              <w:jc w:val="end"/>
              <w:rPr>
                <w:color w:val="000000"/>
                <w:sz w:val="17"/>
              </w:rPr>
            </w:pPr>
            <w:r>
              <w:rPr>
                <w:color w:val="000000"/>
                <w:sz w:val="17"/>
              </w:rPr>
              <w:t>4,181</w:t>
            </w:r>
          </w:p>
        </w:tc>
        <w:tc>
          <w:tcPr>
            <w:tcW w:w="1.0%" w:type="pct"/>
            <w:tcBorders>
              <w:top w:val="nil"/>
              <w:start w:val="nil"/>
              <w:bottom w:val="nil"/>
              <w:end w:val="nil"/>
            </w:tcBorders>
            <w:shd w:val="clear" w:color="auto" w:fill="CFF0FC"/>
            <w:tcMar>
              <w:top w:w="0pt" w:type="dxa"/>
              <w:end w:w="0pt" w:type="dxa"/>
            </w:tcMar>
            <w:vAlign w:val="bottom"/>
          </w:tcPr>
          <w:p w14:paraId="7E622A2A" w14:textId="77777777" w:rsidR="00721862" w:rsidRDefault="00721862">
            <w:pPr>
              <w:keepNext/>
              <w:pBdr>
                <w:top w:val="nil"/>
                <w:left w:val="nil"/>
                <w:bottom w:val="nil"/>
                <w:right w:val="nil"/>
                <w:between w:val="nil"/>
                <w:bar w:val="nil"/>
              </w:pBdr>
              <w:rPr>
                <w:color w:val="000000"/>
                <w:sz w:val="17"/>
              </w:rPr>
            </w:pPr>
          </w:p>
        </w:tc>
      </w:tr>
      <w:tr w:rsidR="00721862" w14:paraId="2D898BFB"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57BF608B" w14:textId="77777777" w:rsidR="00721862" w:rsidRDefault="005C24CC">
            <w:pPr>
              <w:keepNext/>
              <w:pBdr>
                <w:top w:val="nil"/>
                <w:left w:val="nil"/>
                <w:bottom w:val="nil"/>
                <w:right w:val="nil"/>
                <w:between w:val="nil"/>
                <w:bar w:val="nil"/>
              </w:pBdr>
              <w:ind w:start="5pt"/>
              <w:rPr>
                <w:color w:val="000000"/>
                <w:sz w:val="17"/>
              </w:rPr>
            </w:pPr>
            <w:r>
              <w:rPr>
                <w:color w:val="000000"/>
                <w:sz w:val="17"/>
              </w:rPr>
              <w:t>Cash and cash equivalents, end of period</w:t>
            </w:r>
          </w:p>
        </w:tc>
        <w:tc>
          <w:tcPr>
            <w:tcW w:w="1.0%" w:type="pct"/>
            <w:tcBorders>
              <w:top w:val="nil"/>
              <w:start w:val="nil"/>
              <w:bottom w:val="nil"/>
              <w:end w:val="nil"/>
            </w:tcBorders>
            <w:shd w:val="clear" w:color="auto" w:fill="FFFFFF"/>
            <w:tcMar>
              <w:top w:w="0pt" w:type="dxa"/>
              <w:end w:w="0pt" w:type="dxa"/>
            </w:tcMar>
            <w:vAlign w:val="bottom"/>
          </w:tcPr>
          <w:p w14:paraId="63E7900E" w14:textId="77777777" w:rsidR="00721862" w:rsidRDefault="00721862">
            <w:pPr>
              <w:keepNext/>
              <w:pBdr>
                <w:top w:val="nil"/>
                <w:left w:val="nil"/>
                <w:bottom w:val="nil"/>
                <w:right w:val="nil"/>
                <w:between w:val="nil"/>
                <w:bar w:val="nil"/>
              </w:pBdr>
              <w:rPr>
                <w:color w:val="000000"/>
                <w:sz w:val="17"/>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458E67F1"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single" w:sz="4" w:space="0" w:color="000000"/>
              <w:start w:val="nil"/>
              <w:bottom w:val="double" w:sz="6" w:space="0" w:color="000000"/>
              <w:end w:val="nil"/>
            </w:tcBorders>
            <w:shd w:val="clear" w:color="auto" w:fill="FFFFFF"/>
            <w:tcMar>
              <w:top w:w="0pt" w:type="dxa"/>
              <w:end w:w="0pt" w:type="dxa"/>
            </w:tcMar>
            <w:vAlign w:val="bottom"/>
          </w:tcPr>
          <w:p w14:paraId="03364FE3" w14:textId="77777777" w:rsidR="00721862" w:rsidRDefault="005C24CC">
            <w:pPr>
              <w:keepNext/>
              <w:pBdr>
                <w:top w:val="nil"/>
                <w:left w:val="nil"/>
                <w:bottom w:val="nil"/>
                <w:right w:val="nil"/>
                <w:between w:val="nil"/>
                <w:bar w:val="nil"/>
              </w:pBdr>
              <w:jc w:val="end"/>
              <w:rPr>
                <w:color w:val="000000"/>
                <w:sz w:val="17"/>
              </w:rPr>
            </w:pPr>
            <w:r>
              <w:rPr>
                <w:color w:val="000000"/>
                <w:sz w:val="17"/>
              </w:rPr>
              <w:t>5,272</w:t>
            </w:r>
          </w:p>
        </w:tc>
        <w:tc>
          <w:tcPr>
            <w:tcW w:w="1.0%" w:type="pct"/>
            <w:tcBorders>
              <w:top w:val="nil"/>
              <w:start w:val="nil"/>
              <w:bottom w:val="nil"/>
              <w:end w:val="nil"/>
            </w:tcBorders>
            <w:shd w:val="clear" w:color="auto" w:fill="FFFFFF"/>
            <w:tcMar>
              <w:top w:w="0pt" w:type="dxa"/>
              <w:end w:w="0pt" w:type="dxa"/>
            </w:tcMar>
            <w:vAlign w:val="bottom"/>
          </w:tcPr>
          <w:p w14:paraId="55A367F1"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8D77665" w14:textId="77777777" w:rsidR="00721862" w:rsidRDefault="00721862">
            <w:pPr>
              <w:keepNext/>
              <w:pBdr>
                <w:top w:val="nil"/>
                <w:left w:val="nil"/>
                <w:bottom w:val="nil"/>
                <w:right w:val="nil"/>
                <w:between w:val="nil"/>
                <w:bar w:val="nil"/>
              </w:pBdr>
              <w:rPr>
                <w:color w:val="000000"/>
                <w:sz w:val="17"/>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7CE5FC78"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single" w:sz="4" w:space="0" w:color="000000"/>
              <w:start w:val="nil"/>
              <w:bottom w:val="double" w:sz="6" w:space="0" w:color="000000"/>
              <w:end w:val="nil"/>
            </w:tcBorders>
            <w:shd w:val="clear" w:color="auto" w:fill="FFFFFF"/>
            <w:tcMar>
              <w:top w:w="0pt" w:type="dxa"/>
              <w:end w:w="0pt" w:type="dxa"/>
            </w:tcMar>
            <w:vAlign w:val="bottom"/>
          </w:tcPr>
          <w:p w14:paraId="1E138A7F" w14:textId="77777777" w:rsidR="00721862" w:rsidRDefault="005C24CC">
            <w:pPr>
              <w:keepNext/>
              <w:pBdr>
                <w:top w:val="nil"/>
                <w:left w:val="nil"/>
                <w:bottom w:val="nil"/>
                <w:right w:val="nil"/>
                <w:between w:val="nil"/>
                <w:bar w:val="nil"/>
              </w:pBdr>
              <w:jc w:val="end"/>
              <w:rPr>
                <w:color w:val="000000"/>
                <w:sz w:val="17"/>
              </w:rPr>
            </w:pPr>
            <w:r>
              <w:rPr>
                <w:color w:val="000000"/>
                <w:sz w:val="17"/>
              </w:rPr>
              <w:t>6,930</w:t>
            </w:r>
          </w:p>
        </w:tc>
        <w:tc>
          <w:tcPr>
            <w:tcW w:w="1.0%" w:type="pct"/>
            <w:tcBorders>
              <w:top w:val="nil"/>
              <w:start w:val="nil"/>
              <w:bottom w:val="nil"/>
              <w:end w:val="nil"/>
            </w:tcBorders>
            <w:shd w:val="clear" w:color="auto" w:fill="FFFFFF"/>
            <w:tcMar>
              <w:top w:w="0pt" w:type="dxa"/>
              <w:end w:w="0pt" w:type="dxa"/>
            </w:tcMar>
            <w:vAlign w:val="bottom"/>
          </w:tcPr>
          <w:p w14:paraId="6EB4EA33" w14:textId="77777777" w:rsidR="00721862" w:rsidRDefault="00721862">
            <w:pPr>
              <w:keepNext/>
              <w:pBdr>
                <w:top w:val="nil"/>
                <w:left w:val="nil"/>
                <w:bottom w:val="nil"/>
                <w:right w:val="nil"/>
                <w:between w:val="nil"/>
                <w:bar w:val="nil"/>
              </w:pBdr>
              <w:rPr>
                <w:color w:val="000000"/>
                <w:sz w:val="17"/>
              </w:rPr>
            </w:pPr>
          </w:p>
        </w:tc>
      </w:tr>
      <w:tr w:rsidR="00721862" w14:paraId="75812EF5"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10CBF3EE" w14:textId="77777777" w:rsidR="00721862" w:rsidRDefault="005C24CC">
            <w:pPr>
              <w:keepNext/>
              <w:pBdr>
                <w:top w:val="nil"/>
                <w:left w:val="nil"/>
                <w:bottom w:val="nil"/>
                <w:right w:val="nil"/>
                <w:between w:val="nil"/>
                <w:bar w:val="nil"/>
              </w:pBdr>
              <w:ind w:start="5pt"/>
              <w:rPr>
                <w:color w:val="000000"/>
                <w:sz w:val="17"/>
              </w:rPr>
            </w:pPr>
            <w:r>
              <w:rPr>
                <w:color w:val="000000"/>
                <w:sz w:val="17"/>
              </w:rPr>
              <w:t>Supplemental cash flow disclosure:</w:t>
            </w:r>
          </w:p>
        </w:tc>
        <w:tc>
          <w:tcPr>
            <w:tcW w:w="1.0%" w:type="pct"/>
            <w:tcBorders>
              <w:top w:val="nil"/>
              <w:start w:val="nil"/>
              <w:bottom w:val="nil"/>
              <w:end w:val="nil"/>
            </w:tcBorders>
            <w:shd w:val="clear" w:color="auto" w:fill="CFF0FC"/>
            <w:tcMar>
              <w:top w:w="0pt" w:type="dxa"/>
              <w:end w:w="0pt" w:type="dxa"/>
            </w:tcMar>
            <w:vAlign w:val="bottom"/>
          </w:tcPr>
          <w:p w14:paraId="7B599978" w14:textId="77777777" w:rsidR="00721862" w:rsidRDefault="00721862">
            <w:pPr>
              <w:keepNext/>
              <w:pBdr>
                <w:top w:val="nil"/>
                <w:left w:val="nil"/>
                <w:bottom w:val="nil"/>
                <w:right w:val="nil"/>
                <w:between w:val="nil"/>
                <w:bar w:val="nil"/>
              </w:pBdr>
              <w:rPr>
                <w:color w:val="000000"/>
                <w:sz w:val="17"/>
              </w:rPr>
            </w:pPr>
          </w:p>
        </w:tc>
        <w:tc>
          <w:tcPr>
            <w:tcW w:w="0pt" w:type="dxa"/>
            <w:gridSpan w:val="2"/>
            <w:tcBorders>
              <w:top w:val="double" w:sz="6" w:space="0" w:color="000000"/>
              <w:start w:val="nil"/>
              <w:bottom w:val="nil"/>
              <w:end w:val="nil"/>
            </w:tcBorders>
            <w:shd w:val="clear" w:color="auto" w:fill="CFF0FC"/>
            <w:tcMar>
              <w:top w:w="0pt" w:type="dxa"/>
              <w:end w:w="0pt" w:type="dxa"/>
            </w:tcMar>
            <w:vAlign w:val="bottom"/>
          </w:tcPr>
          <w:p w14:paraId="376190A6"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4F6F41E"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0FFE524" w14:textId="77777777" w:rsidR="00721862" w:rsidRDefault="00721862">
            <w:pPr>
              <w:keepNext/>
              <w:pBdr>
                <w:top w:val="nil"/>
                <w:left w:val="nil"/>
                <w:bottom w:val="nil"/>
                <w:right w:val="nil"/>
                <w:between w:val="nil"/>
                <w:bar w:val="nil"/>
              </w:pBdr>
              <w:rPr>
                <w:color w:val="000000"/>
                <w:sz w:val="17"/>
              </w:rPr>
            </w:pPr>
          </w:p>
        </w:tc>
        <w:tc>
          <w:tcPr>
            <w:tcW w:w="0pt" w:type="dxa"/>
            <w:gridSpan w:val="2"/>
            <w:tcBorders>
              <w:top w:val="double" w:sz="6" w:space="0" w:color="000000"/>
              <w:start w:val="nil"/>
              <w:bottom w:val="nil"/>
              <w:end w:val="nil"/>
            </w:tcBorders>
            <w:shd w:val="clear" w:color="auto" w:fill="CFF0FC"/>
            <w:tcMar>
              <w:top w:w="0pt" w:type="dxa"/>
              <w:end w:w="0pt" w:type="dxa"/>
            </w:tcMar>
            <w:vAlign w:val="bottom"/>
          </w:tcPr>
          <w:p w14:paraId="74063911"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DC83AB6" w14:textId="77777777" w:rsidR="00721862" w:rsidRDefault="00721862">
            <w:pPr>
              <w:keepNext/>
              <w:pBdr>
                <w:top w:val="nil"/>
                <w:left w:val="nil"/>
                <w:bottom w:val="nil"/>
                <w:right w:val="nil"/>
                <w:between w:val="nil"/>
                <w:bar w:val="nil"/>
              </w:pBdr>
              <w:rPr>
                <w:color w:val="000000"/>
                <w:sz w:val="17"/>
              </w:rPr>
            </w:pPr>
          </w:p>
        </w:tc>
      </w:tr>
      <w:tr w:rsidR="00721862" w14:paraId="594DA757"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77F35AD9" w14:textId="77777777" w:rsidR="00721862" w:rsidRDefault="005C24CC">
            <w:pPr>
              <w:keepNext/>
              <w:pBdr>
                <w:top w:val="nil"/>
                <w:left w:val="nil"/>
                <w:bottom w:val="nil"/>
                <w:right w:val="nil"/>
                <w:between w:val="nil"/>
                <w:bar w:val="nil"/>
              </w:pBdr>
              <w:ind w:start="10pt"/>
              <w:rPr>
                <w:color w:val="000000"/>
                <w:sz w:val="17"/>
              </w:rPr>
            </w:pPr>
            <w:r>
              <w:rPr>
                <w:color w:val="000000"/>
                <w:sz w:val="17"/>
              </w:rPr>
              <w:t>Cash paid for interest</w:t>
            </w:r>
          </w:p>
        </w:tc>
        <w:tc>
          <w:tcPr>
            <w:tcW w:w="1.0%" w:type="pct"/>
            <w:tcBorders>
              <w:top w:val="nil"/>
              <w:start w:val="nil"/>
              <w:bottom w:val="nil"/>
              <w:end w:val="nil"/>
            </w:tcBorders>
            <w:shd w:val="clear" w:color="auto" w:fill="FFFFFF"/>
            <w:tcMar>
              <w:top w:w="0pt" w:type="dxa"/>
              <w:end w:w="0pt" w:type="dxa"/>
            </w:tcMar>
            <w:vAlign w:val="bottom"/>
          </w:tcPr>
          <w:p w14:paraId="4DF11BC3"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5C2D518"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FFFFFF"/>
            <w:tcMar>
              <w:top w:w="0pt" w:type="dxa"/>
              <w:end w:w="0pt" w:type="dxa"/>
            </w:tcMar>
            <w:vAlign w:val="bottom"/>
          </w:tcPr>
          <w:p w14:paraId="0E75B79D" w14:textId="77777777" w:rsidR="00721862" w:rsidRDefault="005C24CC">
            <w:pPr>
              <w:keepNext/>
              <w:pBdr>
                <w:top w:val="nil"/>
                <w:left w:val="nil"/>
                <w:bottom w:val="nil"/>
                <w:right w:val="nil"/>
                <w:between w:val="nil"/>
                <w:bar w:val="nil"/>
              </w:pBdr>
              <w:jc w:val="end"/>
              <w:rPr>
                <w:color w:val="000000"/>
                <w:sz w:val="17"/>
              </w:rPr>
            </w:pPr>
            <w:r>
              <w:rPr>
                <w:color w:val="000000"/>
                <w:sz w:val="17"/>
              </w:rPr>
              <w:t>968</w:t>
            </w:r>
          </w:p>
        </w:tc>
        <w:tc>
          <w:tcPr>
            <w:tcW w:w="1.0%" w:type="pct"/>
            <w:tcBorders>
              <w:top w:val="nil"/>
              <w:start w:val="nil"/>
              <w:bottom w:val="nil"/>
              <w:end w:val="nil"/>
            </w:tcBorders>
            <w:shd w:val="clear" w:color="auto" w:fill="FFFFFF"/>
            <w:tcMar>
              <w:top w:w="0pt" w:type="dxa"/>
              <w:end w:w="0pt" w:type="dxa"/>
            </w:tcMar>
            <w:vAlign w:val="bottom"/>
          </w:tcPr>
          <w:p w14:paraId="5511B6DC"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23A0F1F0"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06E39C2"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FFFFFF"/>
            <w:tcMar>
              <w:top w:w="0pt" w:type="dxa"/>
              <w:end w:w="0pt" w:type="dxa"/>
            </w:tcMar>
            <w:vAlign w:val="bottom"/>
          </w:tcPr>
          <w:p w14:paraId="4FAAC2CF" w14:textId="77777777" w:rsidR="00721862" w:rsidRDefault="005C24CC">
            <w:pPr>
              <w:keepNext/>
              <w:pBdr>
                <w:top w:val="nil"/>
                <w:left w:val="nil"/>
                <w:bottom w:val="nil"/>
                <w:right w:val="nil"/>
                <w:between w:val="nil"/>
                <w:bar w:val="nil"/>
              </w:pBdr>
              <w:jc w:val="end"/>
              <w:rPr>
                <w:color w:val="000000"/>
                <w:sz w:val="17"/>
              </w:rPr>
            </w:pPr>
            <w:r>
              <w:rPr>
                <w:color w:val="000000"/>
                <w:sz w:val="17"/>
              </w:rPr>
              <w:t>930</w:t>
            </w:r>
          </w:p>
        </w:tc>
        <w:tc>
          <w:tcPr>
            <w:tcW w:w="1.0%" w:type="pct"/>
            <w:tcBorders>
              <w:top w:val="nil"/>
              <w:start w:val="nil"/>
              <w:bottom w:val="nil"/>
              <w:end w:val="nil"/>
            </w:tcBorders>
            <w:shd w:val="clear" w:color="auto" w:fill="FFFFFF"/>
            <w:tcMar>
              <w:top w:w="0pt" w:type="dxa"/>
              <w:end w:w="0pt" w:type="dxa"/>
            </w:tcMar>
            <w:vAlign w:val="bottom"/>
          </w:tcPr>
          <w:p w14:paraId="65005870" w14:textId="77777777" w:rsidR="00721862" w:rsidRDefault="00721862">
            <w:pPr>
              <w:keepNext/>
              <w:pBdr>
                <w:top w:val="nil"/>
                <w:left w:val="nil"/>
                <w:bottom w:val="nil"/>
                <w:right w:val="nil"/>
                <w:between w:val="nil"/>
                <w:bar w:val="nil"/>
              </w:pBdr>
              <w:rPr>
                <w:color w:val="000000"/>
                <w:sz w:val="17"/>
              </w:rPr>
            </w:pPr>
          </w:p>
        </w:tc>
      </w:tr>
      <w:tr w:rsidR="00721862" w14:paraId="1E3B1CA1"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1319889A" w14:textId="77777777" w:rsidR="00721862" w:rsidRDefault="005C24CC">
            <w:pPr>
              <w:keepNext/>
              <w:pBdr>
                <w:top w:val="nil"/>
                <w:left w:val="nil"/>
                <w:bottom w:val="nil"/>
                <w:right w:val="nil"/>
                <w:between w:val="nil"/>
                <w:bar w:val="nil"/>
              </w:pBdr>
              <w:ind w:start="10pt"/>
              <w:rPr>
                <w:color w:val="000000"/>
                <w:sz w:val="17"/>
              </w:rPr>
            </w:pPr>
            <w:r>
              <w:rPr>
                <w:color w:val="000000"/>
                <w:sz w:val="17"/>
              </w:rPr>
              <w:t>Cash received for interest</w:t>
            </w:r>
          </w:p>
        </w:tc>
        <w:tc>
          <w:tcPr>
            <w:tcW w:w="1.0%" w:type="pct"/>
            <w:tcBorders>
              <w:top w:val="nil"/>
              <w:start w:val="nil"/>
              <w:bottom w:val="nil"/>
              <w:end w:val="nil"/>
            </w:tcBorders>
            <w:shd w:val="clear" w:color="auto" w:fill="CFF0FC"/>
            <w:tcMar>
              <w:top w:w="0pt" w:type="dxa"/>
              <w:end w:w="0pt" w:type="dxa"/>
            </w:tcMar>
            <w:vAlign w:val="bottom"/>
          </w:tcPr>
          <w:p w14:paraId="559A472C"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1AA94AEA"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CFF0FC"/>
            <w:tcMar>
              <w:top w:w="0pt" w:type="dxa"/>
              <w:end w:w="0pt" w:type="dxa"/>
            </w:tcMar>
            <w:vAlign w:val="bottom"/>
          </w:tcPr>
          <w:p w14:paraId="6BABA402" w14:textId="77777777" w:rsidR="00721862" w:rsidRDefault="005C24CC">
            <w:pPr>
              <w:keepNext/>
              <w:pBdr>
                <w:top w:val="nil"/>
                <w:left w:val="nil"/>
                <w:bottom w:val="nil"/>
                <w:right w:val="nil"/>
                <w:between w:val="nil"/>
                <w:bar w:val="nil"/>
              </w:pBdr>
              <w:jc w:val="end"/>
              <w:rPr>
                <w:color w:val="000000"/>
                <w:sz w:val="17"/>
              </w:rPr>
            </w:pPr>
            <w:r>
              <w:rPr>
                <w:color w:val="000000"/>
                <w:sz w:val="17"/>
              </w:rPr>
              <w:t>3</w:t>
            </w:r>
          </w:p>
        </w:tc>
        <w:tc>
          <w:tcPr>
            <w:tcW w:w="1.0%" w:type="pct"/>
            <w:tcBorders>
              <w:top w:val="nil"/>
              <w:start w:val="nil"/>
              <w:bottom w:val="nil"/>
              <w:end w:val="nil"/>
            </w:tcBorders>
            <w:shd w:val="clear" w:color="auto" w:fill="CFF0FC"/>
            <w:tcMar>
              <w:top w:w="0pt" w:type="dxa"/>
              <w:end w:w="0pt" w:type="dxa"/>
            </w:tcMar>
            <w:vAlign w:val="bottom"/>
          </w:tcPr>
          <w:p w14:paraId="32BFD8FD"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4F429EC"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5F8E534"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CFF0FC"/>
            <w:tcMar>
              <w:top w:w="0pt" w:type="dxa"/>
              <w:end w:w="0pt" w:type="dxa"/>
            </w:tcMar>
            <w:vAlign w:val="bottom"/>
          </w:tcPr>
          <w:p w14:paraId="587DC4A5" w14:textId="77777777" w:rsidR="00721862" w:rsidRDefault="005C24CC">
            <w:pPr>
              <w:keepNext/>
              <w:pBdr>
                <w:top w:val="nil"/>
                <w:left w:val="nil"/>
                <w:bottom w:val="nil"/>
                <w:right w:val="nil"/>
                <w:between w:val="nil"/>
                <w:bar w:val="nil"/>
              </w:pBdr>
              <w:jc w:val="end"/>
              <w:rPr>
                <w:color w:val="000000"/>
                <w:sz w:val="17"/>
              </w:rPr>
            </w:pPr>
            <w:r>
              <w:rPr>
                <w:color w:val="000000"/>
                <w:sz w:val="17"/>
              </w:rPr>
              <w:t>5</w:t>
            </w:r>
          </w:p>
        </w:tc>
        <w:tc>
          <w:tcPr>
            <w:tcW w:w="1.0%" w:type="pct"/>
            <w:tcBorders>
              <w:top w:val="nil"/>
              <w:start w:val="nil"/>
              <w:bottom w:val="nil"/>
              <w:end w:val="nil"/>
            </w:tcBorders>
            <w:shd w:val="clear" w:color="auto" w:fill="CFF0FC"/>
            <w:tcMar>
              <w:top w:w="0pt" w:type="dxa"/>
              <w:end w:w="0pt" w:type="dxa"/>
            </w:tcMar>
            <w:vAlign w:val="bottom"/>
          </w:tcPr>
          <w:p w14:paraId="6BEDD617" w14:textId="77777777" w:rsidR="00721862" w:rsidRDefault="00721862">
            <w:pPr>
              <w:keepNext/>
              <w:pBdr>
                <w:top w:val="nil"/>
                <w:left w:val="nil"/>
                <w:bottom w:val="nil"/>
                <w:right w:val="nil"/>
                <w:between w:val="nil"/>
                <w:bar w:val="nil"/>
              </w:pBdr>
              <w:rPr>
                <w:color w:val="000000"/>
                <w:sz w:val="17"/>
              </w:rPr>
            </w:pPr>
          </w:p>
        </w:tc>
      </w:tr>
      <w:tr w:rsidR="00721862" w14:paraId="6453828E"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5CC61218" w14:textId="77777777" w:rsidR="00721862" w:rsidRDefault="005C24CC">
            <w:pPr>
              <w:keepNext/>
              <w:pBdr>
                <w:top w:val="nil"/>
                <w:left w:val="nil"/>
                <w:bottom w:val="nil"/>
                <w:right w:val="nil"/>
                <w:between w:val="nil"/>
                <w:bar w:val="nil"/>
              </w:pBdr>
              <w:ind w:start="10pt"/>
              <w:rPr>
                <w:color w:val="000000"/>
                <w:sz w:val="17"/>
              </w:rPr>
            </w:pPr>
            <w:r>
              <w:rPr>
                <w:color w:val="000000"/>
                <w:sz w:val="17"/>
              </w:rPr>
              <w:t>Cash paid for income taxes</w:t>
            </w:r>
          </w:p>
        </w:tc>
        <w:tc>
          <w:tcPr>
            <w:tcW w:w="1.0%" w:type="pct"/>
            <w:tcBorders>
              <w:top w:val="nil"/>
              <w:start w:val="nil"/>
              <w:bottom w:val="nil"/>
              <w:end w:val="nil"/>
            </w:tcBorders>
            <w:shd w:val="clear" w:color="auto" w:fill="FFFFFF"/>
            <w:tcMar>
              <w:top w:w="0pt" w:type="dxa"/>
              <w:end w:w="0pt" w:type="dxa"/>
            </w:tcMar>
            <w:vAlign w:val="bottom"/>
          </w:tcPr>
          <w:p w14:paraId="35B1191B"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661CFA59"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FFFFFF"/>
            <w:tcMar>
              <w:top w:w="0pt" w:type="dxa"/>
              <w:end w:w="0pt" w:type="dxa"/>
            </w:tcMar>
            <w:vAlign w:val="bottom"/>
          </w:tcPr>
          <w:p w14:paraId="00BD047F" w14:textId="77777777" w:rsidR="00721862" w:rsidRDefault="005C24CC">
            <w:pPr>
              <w:keepNext/>
              <w:pBdr>
                <w:top w:val="nil"/>
                <w:left w:val="nil"/>
                <w:bottom w:val="nil"/>
                <w:right w:val="nil"/>
                <w:between w:val="nil"/>
                <w:bar w:val="nil"/>
              </w:pBdr>
              <w:jc w:val="end"/>
              <w:rPr>
                <w:color w:val="000000"/>
                <w:sz w:val="17"/>
              </w:rPr>
            </w:pPr>
            <w:r>
              <w:rPr>
                <w:color w:val="000000"/>
                <w:sz w:val="17"/>
              </w:rPr>
              <w:t>42</w:t>
            </w:r>
          </w:p>
        </w:tc>
        <w:tc>
          <w:tcPr>
            <w:tcW w:w="1.0%" w:type="pct"/>
            <w:tcBorders>
              <w:top w:val="nil"/>
              <w:start w:val="nil"/>
              <w:bottom w:val="nil"/>
              <w:end w:val="nil"/>
            </w:tcBorders>
            <w:shd w:val="clear" w:color="auto" w:fill="FFFFFF"/>
            <w:tcMar>
              <w:top w:w="0pt" w:type="dxa"/>
              <w:end w:w="0pt" w:type="dxa"/>
            </w:tcMar>
            <w:vAlign w:val="bottom"/>
          </w:tcPr>
          <w:p w14:paraId="6E623FA5"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A309008"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4126849"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FFFFFF"/>
            <w:tcMar>
              <w:top w:w="0pt" w:type="dxa"/>
              <w:end w:w="0pt" w:type="dxa"/>
            </w:tcMar>
            <w:vAlign w:val="bottom"/>
          </w:tcPr>
          <w:p w14:paraId="11378925" w14:textId="77777777" w:rsidR="00721862" w:rsidRDefault="005C24CC">
            <w:pPr>
              <w:keepNext/>
              <w:pBdr>
                <w:top w:val="nil"/>
                <w:left w:val="nil"/>
                <w:bottom w:val="nil"/>
                <w:right w:val="nil"/>
                <w:between w:val="nil"/>
                <w:bar w:val="nil"/>
              </w:pBdr>
              <w:jc w:val="end"/>
              <w:rPr>
                <w:color w:val="000000"/>
                <w:sz w:val="17"/>
              </w:rPr>
            </w:pPr>
            <w:r>
              <w:rPr>
                <w:color w:val="000000"/>
                <w:sz w:val="17"/>
              </w:rPr>
              <w:t>12</w:t>
            </w:r>
          </w:p>
        </w:tc>
        <w:tc>
          <w:tcPr>
            <w:tcW w:w="1.0%" w:type="pct"/>
            <w:tcBorders>
              <w:top w:val="nil"/>
              <w:start w:val="nil"/>
              <w:bottom w:val="nil"/>
              <w:end w:val="nil"/>
            </w:tcBorders>
            <w:shd w:val="clear" w:color="auto" w:fill="FFFFFF"/>
            <w:tcMar>
              <w:top w:w="0pt" w:type="dxa"/>
              <w:end w:w="0pt" w:type="dxa"/>
            </w:tcMar>
            <w:vAlign w:val="bottom"/>
          </w:tcPr>
          <w:p w14:paraId="1A951501" w14:textId="77777777" w:rsidR="00721862" w:rsidRDefault="00721862">
            <w:pPr>
              <w:keepNext/>
              <w:pBdr>
                <w:top w:val="nil"/>
                <w:left w:val="nil"/>
                <w:bottom w:val="nil"/>
                <w:right w:val="nil"/>
                <w:between w:val="nil"/>
                <w:bar w:val="nil"/>
              </w:pBdr>
              <w:rPr>
                <w:color w:val="000000"/>
                <w:sz w:val="17"/>
              </w:rPr>
            </w:pPr>
          </w:p>
        </w:tc>
      </w:tr>
      <w:tr w:rsidR="00721862" w14:paraId="21E051CF"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72C46E74" w14:textId="77777777" w:rsidR="00721862" w:rsidRDefault="005C24CC">
            <w:pPr>
              <w:keepNext/>
              <w:pBdr>
                <w:top w:val="nil"/>
                <w:left w:val="nil"/>
                <w:bottom w:val="nil"/>
                <w:right w:val="nil"/>
                <w:between w:val="nil"/>
                <w:bar w:val="nil"/>
              </w:pBdr>
              <w:ind w:start="10pt"/>
              <w:rPr>
                <w:color w:val="000000"/>
                <w:sz w:val="17"/>
              </w:rPr>
            </w:pPr>
            <w:r>
              <w:rPr>
                <w:color w:val="000000"/>
                <w:sz w:val="17"/>
              </w:rPr>
              <w:t>Cash paid for operating leases</w:t>
            </w:r>
          </w:p>
        </w:tc>
        <w:tc>
          <w:tcPr>
            <w:tcW w:w="1.0%" w:type="pct"/>
            <w:tcBorders>
              <w:top w:val="nil"/>
              <w:start w:val="nil"/>
              <w:bottom w:val="nil"/>
              <w:end w:val="nil"/>
            </w:tcBorders>
            <w:shd w:val="clear" w:color="auto" w:fill="CFF0FC"/>
            <w:tcMar>
              <w:top w:w="0pt" w:type="dxa"/>
              <w:end w:w="0pt" w:type="dxa"/>
            </w:tcMar>
            <w:vAlign w:val="bottom"/>
          </w:tcPr>
          <w:p w14:paraId="74CE556B"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AAFDEB0"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CFF0FC"/>
            <w:tcMar>
              <w:top w:w="0pt" w:type="dxa"/>
              <w:end w:w="0pt" w:type="dxa"/>
            </w:tcMar>
            <w:vAlign w:val="bottom"/>
          </w:tcPr>
          <w:p w14:paraId="37FEC04F" w14:textId="77777777" w:rsidR="00721862" w:rsidRDefault="005C24CC">
            <w:pPr>
              <w:keepNext/>
              <w:pBdr>
                <w:top w:val="nil"/>
                <w:left w:val="nil"/>
                <w:bottom w:val="nil"/>
                <w:right w:val="nil"/>
                <w:between w:val="nil"/>
                <w:bar w:val="nil"/>
              </w:pBdr>
              <w:jc w:val="end"/>
              <w:rPr>
                <w:color w:val="000000"/>
                <w:sz w:val="17"/>
              </w:rPr>
            </w:pPr>
            <w:r>
              <w:rPr>
                <w:color w:val="000000"/>
                <w:sz w:val="17"/>
              </w:rPr>
              <w:t>157</w:t>
            </w:r>
          </w:p>
        </w:tc>
        <w:tc>
          <w:tcPr>
            <w:tcW w:w="1.0%" w:type="pct"/>
            <w:tcBorders>
              <w:top w:val="nil"/>
              <w:start w:val="nil"/>
              <w:bottom w:val="nil"/>
              <w:end w:val="nil"/>
            </w:tcBorders>
            <w:shd w:val="clear" w:color="auto" w:fill="CFF0FC"/>
            <w:tcMar>
              <w:top w:w="0pt" w:type="dxa"/>
              <w:end w:w="0pt" w:type="dxa"/>
            </w:tcMar>
            <w:vAlign w:val="bottom"/>
          </w:tcPr>
          <w:p w14:paraId="43245D48"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51B710A"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8CC7D53"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CFF0FC"/>
            <w:tcMar>
              <w:top w:w="0pt" w:type="dxa"/>
              <w:end w:w="0pt" w:type="dxa"/>
            </w:tcMar>
            <w:vAlign w:val="bottom"/>
          </w:tcPr>
          <w:p w14:paraId="07F0BA30" w14:textId="77777777" w:rsidR="00721862" w:rsidRDefault="005C24CC">
            <w:pPr>
              <w:keepNext/>
              <w:pBdr>
                <w:top w:val="nil"/>
                <w:left w:val="nil"/>
                <w:bottom w:val="nil"/>
                <w:right w:val="nil"/>
                <w:between w:val="nil"/>
                <w:bar w:val="nil"/>
              </w:pBdr>
              <w:jc w:val="end"/>
              <w:rPr>
                <w:color w:val="000000"/>
                <w:sz w:val="17"/>
              </w:rPr>
            </w:pPr>
            <w:r>
              <w:rPr>
                <w:color w:val="000000"/>
                <w:sz w:val="17"/>
              </w:rPr>
              <w:t>159</w:t>
            </w:r>
          </w:p>
        </w:tc>
        <w:tc>
          <w:tcPr>
            <w:tcW w:w="1.0%" w:type="pct"/>
            <w:tcBorders>
              <w:top w:val="nil"/>
              <w:start w:val="nil"/>
              <w:bottom w:val="nil"/>
              <w:end w:val="nil"/>
            </w:tcBorders>
            <w:shd w:val="clear" w:color="auto" w:fill="CFF0FC"/>
            <w:tcMar>
              <w:top w:w="0pt" w:type="dxa"/>
              <w:end w:w="0pt" w:type="dxa"/>
            </w:tcMar>
            <w:vAlign w:val="bottom"/>
          </w:tcPr>
          <w:p w14:paraId="39237F88" w14:textId="77777777" w:rsidR="00721862" w:rsidRDefault="00721862">
            <w:pPr>
              <w:keepNext/>
              <w:pBdr>
                <w:top w:val="nil"/>
                <w:left w:val="nil"/>
                <w:bottom w:val="nil"/>
                <w:right w:val="nil"/>
                <w:between w:val="nil"/>
                <w:bar w:val="nil"/>
              </w:pBdr>
              <w:rPr>
                <w:color w:val="000000"/>
                <w:sz w:val="17"/>
              </w:rPr>
            </w:pPr>
          </w:p>
        </w:tc>
      </w:tr>
      <w:tr w:rsidR="00721862" w14:paraId="4E3C08A8"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35AF3E07" w14:textId="77777777" w:rsidR="00721862" w:rsidRDefault="005C24CC">
            <w:pPr>
              <w:keepNext/>
              <w:pBdr>
                <w:top w:val="nil"/>
                <w:left w:val="nil"/>
                <w:bottom w:val="nil"/>
                <w:right w:val="nil"/>
                <w:between w:val="nil"/>
                <w:bar w:val="nil"/>
              </w:pBdr>
              <w:ind w:start="10pt"/>
              <w:rPr>
                <w:color w:val="000000"/>
                <w:sz w:val="17"/>
              </w:rPr>
            </w:pPr>
            <w:r>
              <w:rPr>
                <w:color w:val="000000"/>
                <w:sz w:val="17"/>
              </w:rPr>
              <w:t>Non-cash property, plant and equipment additions acquired under inventory</w:t>
            </w:r>
          </w:p>
        </w:tc>
        <w:tc>
          <w:tcPr>
            <w:tcW w:w="1.0%" w:type="pct"/>
            <w:tcBorders>
              <w:top w:val="nil"/>
              <w:start w:val="nil"/>
              <w:bottom w:val="nil"/>
              <w:end w:val="nil"/>
            </w:tcBorders>
            <w:shd w:val="clear" w:color="auto" w:fill="FFFFFF"/>
            <w:tcMar>
              <w:top w:w="0pt" w:type="dxa"/>
              <w:end w:w="0pt" w:type="dxa"/>
            </w:tcMar>
            <w:vAlign w:val="bottom"/>
          </w:tcPr>
          <w:p w14:paraId="1EEB657E"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7A1492C"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FFFFFF"/>
            <w:tcMar>
              <w:top w:w="0pt" w:type="dxa"/>
              <w:end w:w="0pt" w:type="dxa"/>
            </w:tcMar>
            <w:vAlign w:val="bottom"/>
          </w:tcPr>
          <w:p w14:paraId="1180F1E2" w14:textId="77777777" w:rsidR="00721862" w:rsidRDefault="005C24CC">
            <w:pPr>
              <w:keepNext/>
              <w:pBdr>
                <w:top w:val="nil"/>
                <w:left w:val="nil"/>
                <w:bottom w:val="nil"/>
                <w:right w:val="nil"/>
                <w:between w:val="nil"/>
                <w:bar w:val="nil"/>
              </w:pBdr>
              <w:jc w:val="end"/>
              <w:rPr>
                <w:color w:val="000000"/>
                <w:sz w:val="17"/>
              </w:rPr>
            </w:pPr>
            <w:r>
              <w:rPr>
                <w:color w:val="000000"/>
                <w:sz w:val="17"/>
              </w:rPr>
              <w:t>78</w:t>
            </w:r>
          </w:p>
        </w:tc>
        <w:tc>
          <w:tcPr>
            <w:tcW w:w="1.0%" w:type="pct"/>
            <w:tcBorders>
              <w:top w:val="nil"/>
              <w:start w:val="nil"/>
              <w:bottom w:val="nil"/>
              <w:end w:val="nil"/>
            </w:tcBorders>
            <w:shd w:val="clear" w:color="auto" w:fill="FFFFFF"/>
            <w:tcMar>
              <w:top w:w="0pt" w:type="dxa"/>
              <w:end w:w="0pt" w:type="dxa"/>
            </w:tcMar>
            <w:vAlign w:val="bottom"/>
          </w:tcPr>
          <w:p w14:paraId="1ACC16DD"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2295D2C3"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68C33856"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FFFFFF"/>
            <w:tcMar>
              <w:top w:w="0pt" w:type="dxa"/>
              <w:end w:w="0pt" w:type="dxa"/>
            </w:tcMar>
            <w:vAlign w:val="bottom"/>
          </w:tcPr>
          <w:p w14:paraId="24552F9C" w14:textId="77777777" w:rsidR="00721862" w:rsidRDefault="005C24CC">
            <w:pPr>
              <w:keepNext/>
              <w:pBdr>
                <w:top w:val="nil"/>
                <w:left w:val="nil"/>
                <w:bottom w:val="nil"/>
                <w:right w:val="nil"/>
                <w:between w:val="nil"/>
                <w:bar w:val="nil"/>
              </w:pBdr>
              <w:jc w:val="end"/>
              <w:rPr>
                <w:color w:val="000000"/>
                <w:sz w:val="17"/>
              </w:rPr>
            </w:pPr>
            <w:r>
              <w:rPr>
                <w:color w:val="000000"/>
                <w:sz w:val="17"/>
              </w:rPr>
              <w:t>—</w:t>
            </w:r>
          </w:p>
        </w:tc>
        <w:tc>
          <w:tcPr>
            <w:tcW w:w="1.0%" w:type="pct"/>
            <w:tcBorders>
              <w:top w:val="nil"/>
              <w:start w:val="nil"/>
              <w:bottom w:val="nil"/>
              <w:end w:val="nil"/>
            </w:tcBorders>
            <w:shd w:val="clear" w:color="auto" w:fill="FFFFFF"/>
            <w:tcMar>
              <w:top w:w="0pt" w:type="dxa"/>
              <w:end w:w="0pt" w:type="dxa"/>
            </w:tcMar>
            <w:vAlign w:val="bottom"/>
          </w:tcPr>
          <w:p w14:paraId="73102A84" w14:textId="77777777" w:rsidR="00721862" w:rsidRDefault="00721862">
            <w:pPr>
              <w:keepNext/>
              <w:pBdr>
                <w:top w:val="nil"/>
                <w:left w:val="nil"/>
                <w:bottom w:val="nil"/>
                <w:right w:val="nil"/>
                <w:between w:val="nil"/>
                <w:bar w:val="nil"/>
              </w:pBdr>
              <w:rPr>
                <w:color w:val="000000"/>
                <w:sz w:val="17"/>
              </w:rPr>
            </w:pPr>
          </w:p>
        </w:tc>
      </w:tr>
      <w:tr w:rsidR="00721862" w14:paraId="28E8E934"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7024F4DD" w14:textId="77777777" w:rsidR="00721862" w:rsidRDefault="005C24CC">
            <w:pPr>
              <w:keepNext/>
              <w:pBdr>
                <w:top w:val="nil"/>
                <w:left w:val="nil"/>
                <w:bottom w:val="nil"/>
                <w:right w:val="nil"/>
                <w:between w:val="nil"/>
                <w:bar w:val="nil"/>
              </w:pBdr>
              <w:ind w:start="10pt"/>
              <w:rPr>
                <w:color w:val="000000"/>
                <w:sz w:val="17"/>
              </w:rPr>
            </w:pPr>
            <w:r>
              <w:rPr>
                <w:color w:val="000000"/>
                <w:sz w:val="17"/>
              </w:rPr>
              <w:t>Common stock issued upon cashless warrant exercise</w:t>
            </w:r>
          </w:p>
        </w:tc>
        <w:tc>
          <w:tcPr>
            <w:tcW w:w="1.0%" w:type="pct"/>
            <w:tcBorders>
              <w:top w:val="nil"/>
              <w:start w:val="nil"/>
              <w:bottom w:val="nil"/>
              <w:end w:val="nil"/>
            </w:tcBorders>
            <w:shd w:val="clear" w:color="auto" w:fill="CFF0FC"/>
            <w:tcMar>
              <w:top w:w="0pt" w:type="dxa"/>
              <w:end w:w="0pt" w:type="dxa"/>
            </w:tcMar>
            <w:vAlign w:val="bottom"/>
          </w:tcPr>
          <w:p w14:paraId="54D2A856"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090D45E"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CFF0FC"/>
            <w:tcMar>
              <w:top w:w="0pt" w:type="dxa"/>
              <w:end w:w="0pt" w:type="dxa"/>
            </w:tcMar>
            <w:vAlign w:val="bottom"/>
          </w:tcPr>
          <w:p w14:paraId="3F2FEDEB" w14:textId="77777777" w:rsidR="00721862" w:rsidRDefault="005C24CC">
            <w:pPr>
              <w:keepNext/>
              <w:pBdr>
                <w:top w:val="nil"/>
                <w:left w:val="nil"/>
                <w:bottom w:val="nil"/>
                <w:right w:val="nil"/>
                <w:between w:val="nil"/>
                <w:bar w:val="nil"/>
              </w:pBdr>
              <w:jc w:val="end"/>
              <w:rPr>
                <w:color w:val="000000"/>
                <w:sz w:val="17"/>
              </w:rPr>
            </w:pPr>
            <w:r>
              <w:rPr>
                <w:color w:val="000000"/>
                <w:sz w:val="17"/>
              </w:rPr>
              <w:t>1,989</w:t>
            </w:r>
          </w:p>
        </w:tc>
        <w:tc>
          <w:tcPr>
            <w:tcW w:w="1.0%" w:type="pct"/>
            <w:tcBorders>
              <w:top w:val="nil"/>
              <w:start w:val="nil"/>
              <w:bottom w:val="nil"/>
              <w:end w:val="nil"/>
            </w:tcBorders>
            <w:shd w:val="clear" w:color="auto" w:fill="CFF0FC"/>
            <w:tcMar>
              <w:top w:w="0pt" w:type="dxa"/>
              <w:end w:w="0pt" w:type="dxa"/>
            </w:tcMar>
            <w:vAlign w:val="bottom"/>
          </w:tcPr>
          <w:p w14:paraId="2CC72D0F"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7018665F"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731C471D"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CFF0FC"/>
            <w:tcMar>
              <w:top w:w="0pt" w:type="dxa"/>
              <w:end w:w="0pt" w:type="dxa"/>
            </w:tcMar>
            <w:vAlign w:val="bottom"/>
          </w:tcPr>
          <w:p w14:paraId="1EE12670" w14:textId="77777777" w:rsidR="00721862" w:rsidRDefault="005C24CC">
            <w:pPr>
              <w:keepNext/>
              <w:pBdr>
                <w:top w:val="nil"/>
                <w:left w:val="nil"/>
                <w:bottom w:val="nil"/>
                <w:right w:val="nil"/>
                <w:between w:val="nil"/>
                <w:bar w:val="nil"/>
              </w:pBdr>
              <w:jc w:val="end"/>
              <w:rPr>
                <w:color w:val="000000"/>
                <w:sz w:val="17"/>
              </w:rPr>
            </w:pPr>
            <w:r>
              <w:rPr>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3E8C56C0" w14:textId="77777777" w:rsidR="00721862" w:rsidRDefault="00721862">
            <w:pPr>
              <w:keepNext/>
              <w:pBdr>
                <w:top w:val="nil"/>
                <w:left w:val="nil"/>
                <w:bottom w:val="nil"/>
                <w:right w:val="nil"/>
                <w:between w:val="nil"/>
                <w:bar w:val="nil"/>
              </w:pBdr>
              <w:rPr>
                <w:color w:val="000000"/>
                <w:sz w:val="17"/>
              </w:rPr>
            </w:pPr>
          </w:p>
        </w:tc>
      </w:tr>
      <w:tr w:rsidR="00721862" w14:paraId="68503DE1" w14:textId="77777777">
        <w:trPr>
          <w:jc w:val="center"/>
        </w:trPr>
        <w:tc>
          <w:tcPr>
            <w:tcW w:w="66.0%" w:type="pct"/>
            <w:tcBorders>
              <w:top w:val="nil"/>
              <w:start w:val="nil"/>
              <w:bottom w:val="nil"/>
              <w:end w:val="nil"/>
            </w:tcBorders>
            <w:shd w:val="clear" w:color="auto" w:fill="FFFFFF"/>
            <w:tcMar>
              <w:top w:w="0pt" w:type="dxa"/>
              <w:end w:w="0pt" w:type="dxa"/>
            </w:tcMar>
            <w:vAlign w:val="bottom"/>
          </w:tcPr>
          <w:p w14:paraId="0A47477C" w14:textId="77777777" w:rsidR="00721862" w:rsidRDefault="005C24CC">
            <w:pPr>
              <w:keepNext/>
              <w:pBdr>
                <w:top w:val="nil"/>
                <w:left w:val="nil"/>
                <w:bottom w:val="nil"/>
                <w:right w:val="nil"/>
                <w:between w:val="nil"/>
                <w:bar w:val="nil"/>
              </w:pBdr>
              <w:ind w:start="10pt"/>
              <w:rPr>
                <w:color w:val="000000"/>
                <w:sz w:val="17"/>
              </w:rPr>
            </w:pPr>
            <w:r>
              <w:rPr>
                <w:color w:val="000000"/>
                <w:sz w:val="17"/>
              </w:rPr>
              <w:t>Common stock issued upon exercise of preferred stock</w:t>
            </w:r>
          </w:p>
        </w:tc>
        <w:tc>
          <w:tcPr>
            <w:tcW w:w="1.0%" w:type="pct"/>
            <w:tcBorders>
              <w:top w:val="nil"/>
              <w:start w:val="nil"/>
              <w:bottom w:val="nil"/>
              <w:end w:val="nil"/>
            </w:tcBorders>
            <w:shd w:val="clear" w:color="auto" w:fill="FFFFFF"/>
            <w:tcMar>
              <w:top w:w="0pt" w:type="dxa"/>
              <w:end w:w="0pt" w:type="dxa"/>
            </w:tcMar>
            <w:vAlign w:val="bottom"/>
          </w:tcPr>
          <w:p w14:paraId="6B8E207C"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68116FA"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FFFFFF"/>
            <w:tcMar>
              <w:top w:w="0pt" w:type="dxa"/>
              <w:end w:w="0pt" w:type="dxa"/>
            </w:tcMar>
            <w:vAlign w:val="bottom"/>
          </w:tcPr>
          <w:p w14:paraId="615B5E3E" w14:textId="77777777" w:rsidR="00721862" w:rsidRDefault="005C24CC">
            <w:pPr>
              <w:keepNext/>
              <w:pBdr>
                <w:top w:val="nil"/>
                <w:left w:val="nil"/>
                <w:bottom w:val="nil"/>
                <w:right w:val="nil"/>
                <w:between w:val="nil"/>
                <w:bar w:val="nil"/>
              </w:pBdr>
              <w:jc w:val="end"/>
              <w:rPr>
                <w:color w:val="000000"/>
                <w:sz w:val="17"/>
              </w:rPr>
            </w:pPr>
            <w:r>
              <w:rPr>
                <w:color w:val="000000"/>
                <w:sz w:val="17"/>
              </w:rPr>
              <w:t>528</w:t>
            </w:r>
          </w:p>
        </w:tc>
        <w:tc>
          <w:tcPr>
            <w:tcW w:w="1.0%" w:type="pct"/>
            <w:tcBorders>
              <w:top w:val="nil"/>
              <w:start w:val="nil"/>
              <w:bottom w:val="nil"/>
              <w:end w:val="nil"/>
            </w:tcBorders>
            <w:shd w:val="clear" w:color="auto" w:fill="FFFFFF"/>
            <w:tcMar>
              <w:top w:w="0pt" w:type="dxa"/>
              <w:end w:w="0pt" w:type="dxa"/>
            </w:tcMar>
            <w:vAlign w:val="bottom"/>
          </w:tcPr>
          <w:p w14:paraId="093B602C"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5E51DD3" w14:textId="77777777" w:rsidR="00721862" w:rsidRDefault="00721862">
            <w:pPr>
              <w:keepNext/>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1B5F715" w14:textId="77777777" w:rsidR="00721862" w:rsidRDefault="005C24CC">
            <w:pPr>
              <w:keepNext/>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FFFFFF"/>
            <w:tcMar>
              <w:top w:w="0pt" w:type="dxa"/>
              <w:end w:w="0pt" w:type="dxa"/>
            </w:tcMar>
            <w:vAlign w:val="bottom"/>
          </w:tcPr>
          <w:p w14:paraId="3CD4826C" w14:textId="77777777" w:rsidR="00721862" w:rsidRDefault="005C24CC">
            <w:pPr>
              <w:keepNext/>
              <w:pBdr>
                <w:top w:val="nil"/>
                <w:left w:val="nil"/>
                <w:bottom w:val="nil"/>
                <w:right w:val="nil"/>
                <w:between w:val="nil"/>
                <w:bar w:val="nil"/>
              </w:pBdr>
              <w:jc w:val="end"/>
              <w:rPr>
                <w:color w:val="000000"/>
                <w:sz w:val="17"/>
              </w:rPr>
            </w:pPr>
            <w:r>
              <w:rPr>
                <w:color w:val="000000"/>
                <w:sz w:val="17"/>
              </w:rPr>
              <w:t>10,980</w:t>
            </w:r>
          </w:p>
        </w:tc>
        <w:tc>
          <w:tcPr>
            <w:tcW w:w="1.0%" w:type="pct"/>
            <w:tcBorders>
              <w:top w:val="nil"/>
              <w:start w:val="nil"/>
              <w:bottom w:val="nil"/>
              <w:end w:val="nil"/>
            </w:tcBorders>
            <w:shd w:val="clear" w:color="auto" w:fill="FFFFFF"/>
            <w:tcMar>
              <w:top w:w="0pt" w:type="dxa"/>
              <w:end w:w="0pt" w:type="dxa"/>
            </w:tcMar>
            <w:vAlign w:val="bottom"/>
          </w:tcPr>
          <w:p w14:paraId="3F9C4001" w14:textId="77777777" w:rsidR="00721862" w:rsidRDefault="00721862">
            <w:pPr>
              <w:keepNext/>
              <w:pBdr>
                <w:top w:val="nil"/>
                <w:left w:val="nil"/>
                <w:bottom w:val="nil"/>
                <w:right w:val="nil"/>
                <w:between w:val="nil"/>
                <w:bar w:val="nil"/>
              </w:pBdr>
              <w:rPr>
                <w:color w:val="000000"/>
                <w:sz w:val="17"/>
              </w:rPr>
            </w:pPr>
          </w:p>
        </w:tc>
      </w:tr>
      <w:tr w:rsidR="00721862" w14:paraId="53063F45" w14:textId="77777777">
        <w:trPr>
          <w:jc w:val="center"/>
        </w:trPr>
        <w:tc>
          <w:tcPr>
            <w:tcW w:w="66.0%" w:type="pct"/>
            <w:tcBorders>
              <w:top w:val="nil"/>
              <w:start w:val="nil"/>
              <w:bottom w:val="nil"/>
              <w:end w:val="nil"/>
            </w:tcBorders>
            <w:shd w:val="clear" w:color="auto" w:fill="CFF0FC"/>
            <w:tcMar>
              <w:top w:w="0pt" w:type="dxa"/>
              <w:end w:w="0pt" w:type="dxa"/>
            </w:tcMar>
            <w:vAlign w:val="bottom"/>
          </w:tcPr>
          <w:p w14:paraId="6962C092" w14:textId="77777777" w:rsidR="00721862" w:rsidRDefault="005C24CC">
            <w:pPr>
              <w:pBdr>
                <w:top w:val="nil"/>
                <w:left w:val="nil"/>
                <w:bottom w:val="nil"/>
                <w:right w:val="nil"/>
                <w:between w:val="nil"/>
                <w:bar w:val="nil"/>
              </w:pBdr>
              <w:ind w:start="10pt"/>
              <w:rPr>
                <w:color w:val="000000"/>
                <w:sz w:val="17"/>
              </w:rPr>
            </w:pPr>
            <w:r>
              <w:rPr>
                <w:color w:val="000000"/>
                <w:sz w:val="17"/>
              </w:rPr>
              <w:t>Non-cash right-of-use assets obtained in exchange for lease obligation</w:t>
            </w:r>
          </w:p>
        </w:tc>
        <w:tc>
          <w:tcPr>
            <w:tcW w:w="1.0%" w:type="pct"/>
            <w:tcBorders>
              <w:top w:val="nil"/>
              <w:start w:val="nil"/>
              <w:bottom w:val="nil"/>
              <w:end w:val="nil"/>
            </w:tcBorders>
            <w:shd w:val="clear" w:color="auto" w:fill="CFF0FC"/>
            <w:tcMar>
              <w:top w:w="0pt" w:type="dxa"/>
              <w:end w:w="0pt" w:type="dxa"/>
            </w:tcMar>
            <w:vAlign w:val="bottom"/>
          </w:tcPr>
          <w:p w14:paraId="0C828718" w14:textId="77777777" w:rsidR="00721862" w:rsidRDefault="00721862">
            <w:pPr>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6856655" w14:textId="77777777" w:rsidR="00721862" w:rsidRDefault="005C24CC">
            <w:pPr>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CFF0FC"/>
            <w:tcMar>
              <w:top w:w="0pt" w:type="dxa"/>
              <w:end w:w="0pt" w:type="dxa"/>
            </w:tcMar>
            <w:vAlign w:val="bottom"/>
          </w:tcPr>
          <w:p w14:paraId="46B390B6" w14:textId="77777777" w:rsidR="00721862" w:rsidRDefault="005C24CC">
            <w:pPr>
              <w:pBdr>
                <w:top w:val="nil"/>
                <w:left w:val="nil"/>
                <w:bottom w:val="nil"/>
                <w:right w:val="nil"/>
                <w:between w:val="nil"/>
                <w:bar w:val="nil"/>
              </w:pBdr>
              <w:jc w:val="end"/>
              <w:rPr>
                <w:color w:val="000000"/>
                <w:sz w:val="17"/>
              </w:rPr>
            </w:pPr>
            <w:r>
              <w:rPr>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71C37B0B" w14:textId="77777777" w:rsidR="00721862" w:rsidRDefault="00721862">
            <w:pPr>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73544888" w14:textId="77777777" w:rsidR="00721862" w:rsidRDefault="00721862">
            <w:pPr>
              <w:pBdr>
                <w:top w:val="nil"/>
                <w:left w:val="nil"/>
                <w:bottom w:val="nil"/>
                <w:right w:val="nil"/>
                <w:between w:val="nil"/>
                <w:bar w:val="nil"/>
              </w:pBdr>
              <w:rPr>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36F8D36" w14:textId="77777777" w:rsidR="00721862" w:rsidRDefault="005C24CC">
            <w:pPr>
              <w:pBdr>
                <w:top w:val="nil"/>
                <w:left w:val="nil"/>
                <w:bottom w:val="nil"/>
                <w:right w:val="nil"/>
                <w:between w:val="nil"/>
                <w:bar w:val="nil"/>
              </w:pBdr>
              <w:rPr>
                <w:color w:val="000000"/>
                <w:sz w:val="17"/>
              </w:rPr>
            </w:pPr>
            <w:r>
              <w:rPr>
                <w:color w:val="000000"/>
                <w:sz w:val="17"/>
              </w:rPr>
              <w:t>$</w:t>
            </w:r>
          </w:p>
        </w:tc>
        <w:tc>
          <w:tcPr>
            <w:tcW w:w="12.0%" w:type="pct"/>
            <w:tcBorders>
              <w:top w:val="nil"/>
              <w:start w:val="nil"/>
              <w:bottom w:val="nil"/>
              <w:end w:val="nil"/>
            </w:tcBorders>
            <w:shd w:val="clear" w:color="auto" w:fill="CFF0FC"/>
            <w:tcMar>
              <w:top w:w="0pt" w:type="dxa"/>
              <w:end w:w="0pt" w:type="dxa"/>
            </w:tcMar>
            <w:vAlign w:val="bottom"/>
          </w:tcPr>
          <w:p w14:paraId="6988F135" w14:textId="77777777" w:rsidR="00721862" w:rsidRDefault="005C24CC">
            <w:pPr>
              <w:pBdr>
                <w:top w:val="nil"/>
                <w:left w:val="nil"/>
                <w:bottom w:val="nil"/>
                <w:right w:val="nil"/>
                <w:between w:val="nil"/>
                <w:bar w:val="nil"/>
              </w:pBdr>
              <w:jc w:val="end"/>
              <w:rPr>
                <w:color w:val="000000"/>
                <w:sz w:val="17"/>
              </w:rPr>
            </w:pPr>
            <w:r>
              <w:rPr>
                <w:color w:val="000000"/>
                <w:sz w:val="17"/>
              </w:rPr>
              <w:t>483</w:t>
            </w:r>
          </w:p>
        </w:tc>
        <w:tc>
          <w:tcPr>
            <w:tcW w:w="1.0%" w:type="pct"/>
            <w:tcBorders>
              <w:top w:val="nil"/>
              <w:start w:val="nil"/>
              <w:bottom w:val="nil"/>
              <w:end w:val="nil"/>
            </w:tcBorders>
            <w:shd w:val="clear" w:color="auto" w:fill="CFF0FC"/>
            <w:tcMar>
              <w:top w:w="0pt" w:type="dxa"/>
              <w:end w:w="0pt" w:type="dxa"/>
            </w:tcMar>
            <w:vAlign w:val="bottom"/>
          </w:tcPr>
          <w:p w14:paraId="459A7EFB" w14:textId="77777777" w:rsidR="00721862" w:rsidRDefault="00721862">
            <w:pPr>
              <w:pBdr>
                <w:top w:val="nil"/>
                <w:left w:val="nil"/>
                <w:bottom w:val="nil"/>
                <w:right w:val="nil"/>
                <w:between w:val="nil"/>
                <w:bar w:val="nil"/>
              </w:pBdr>
              <w:rPr>
                <w:color w:val="000000"/>
                <w:sz w:val="17"/>
              </w:rPr>
            </w:pPr>
          </w:p>
        </w:tc>
      </w:tr>
    </w:tbl>
    <w:p w14:paraId="31B61CF9" w14:textId="77777777" w:rsidR="00721862" w:rsidRDefault="00721862">
      <w:pPr>
        <w:pBdr>
          <w:top w:val="nil"/>
          <w:left w:val="nil"/>
          <w:bottom w:val="nil"/>
          <w:right w:val="nil"/>
          <w:between w:val="nil"/>
          <w:bar w:val="nil"/>
        </w:pBdr>
        <w:rPr>
          <w:color w:val="000000"/>
        </w:rPr>
      </w:pPr>
    </w:p>
    <w:p w14:paraId="32824D4E" w14:textId="77777777" w:rsidR="00721862" w:rsidRDefault="005C24CC">
      <w:pPr>
        <w:pBdr>
          <w:top w:val="nil"/>
          <w:left w:val="nil"/>
          <w:bottom w:val="nil"/>
          <w:right w:val="nil"/>
          <w:between w:val="nil"/>
          <w:bar w:val="nil"/>
        </w:pBdr>
        <w:rPr>
          <w:sz w:val="2"/>
        </w:rPr>
      </w:pPr>
      <w:r>
        <w:cr/>
      </w:r>
      <w:r>
        <w:rPr>
          <w:sz w:val="2"/>
        </w:rPr>
        <w:br w:type="page"/>
      </w:r>
    </w:p>
    <w:p w14:paraId="4BDC82CD" w14:textId="77777777" w:rsidR="00721862" w:rsidRDefault="005C24CC">
      <w:pPr>
        <w:keepNext/>
        <w:keepLines/>
        <w:pageBreakBefore/>
        <w:pBdr>
          <w:top w:val="nil"/>
          <w:left w:val="nil"/>
          <w:bottom w:val="nil"/>
          <w:right w:val="nil"/>
          <w:between w:val="nil"/>
          <w:bar w:val="nil"/>
        </w:pBdr>
        <w:rPr>
          <w:rFonts w:ascii="Arial" w:eastAsia="Arial" w:hAnsi="Arial" w:cs="Arial"/>
          <w:b/>
          <w:color w:val="000000"/>
          <w:sz w:val="22"/>
        </w:rPr>
      </w:pPr>
      <w:r>
        <w:rPr>
          <w:rFonts w:ascii="Arial" w:eastAsia="Arial" w:hAnsi="Arial" w:cs="Arial"/>
          <w:b/>
          <w:color w:val="000000"/>
          <w:sz w:val="22"/>
        </w:rPr>
        <w:lastRenderedPageBreak/>
        <w:t>Non-GAAP Financial Measures</w:t>
      </w:r>
    </w:p>
    <w:p w14:paraId="6592C7AA" w14:textId="77777777" w:rsidR="00721862" w:rsidRDefault="005C24CC">
      <w:pPr>
        <w:pBdr>
          <w:top w:val="nil"/>
          <w:left w:val="nil"/>
          <w:bottom w:val="nil"/>
          <w:right w:val="nil"/>
          <w:between w:val="nil"/>
          <w:bar w:val="nil"/>
        </w:pBdr>
        <w:spacing w:before="11pt"/>
        <w:jc w:val="both"/>
        <w:rPr>
          <w:rFonts w:ascii="Arial" w:eastAsia="Arial" w:hAnsi="Arial" w:cs="Arial"/>
          <w:color w:val="000000"/>
          <w:sz w:val="22"/>
        </w:rPr>
      </w:pPr>
      <w:r>
        <w:rPr>
          <w:rFonts w:ascii="Arial" w:eastAsia="Arial" w:hAnsi="Arial" w:cs="Arial"/>
          <w:color w:val="000000"/>
          <w:sz w:val="22"/>
        </w:rPr>
        <w:t xml:space="preserve">In addition to the financial information prepared in conformity with generally accepted accounting principles in the U.S. (“GAAP”), this press release includes certain historical non-GAAP financial information. Management believes that these non-GAAP financial measures assist investors in making comparisons of period-to-period operating results and that, in some respects, these non-GAAP financial measures are more indicative of the Company’s ongoing core operating performance than their GAAP equivalents. </w:t>
      </w:r>
    </w:p>
    <w:p w14:paraId="4B02B2C1" w14:textId="77777777" w:rsidR="00721862" w:rsidRDefault="005C24CC">
      <w:pPr>
        <w:pBdr>
          <w:top w:val="nil"/>
          <w:left w:val="nil"/>
          <w:bottom w:val="nil"/>
          <w:right w:val="nil"/>
          <w:between w:val="nil"/>
          <w:bar w:val="nil"/>
        </w:pBdr>
        <w:spacing w:before="11pt"/>
        <w:jc w:val="both"/>
        <w:rPr>
          <w:rFonts w:ascii="Arial" w:eastAsia="Arial" w:hAnsi="Arial" w:cs="Arial"/>
          <w:color w:val="000000"/>
          <w:sz w:val="22"/>
        </w:rPr>
      </w:pPr>
      <w:r>
        <w:rPr>
          <w:rFonts w:ascii="Arial" w:eastAsia="Arial" w:hAnsi="Arial" w:cs="Arial"/>
          <w:color w:val="000000"/>
          <w:sz w:val="22"/>
        </w:rPr>
        <w:t>Adjusted EBITDA is defined as net loss before interest, taxes, depreciation, stock-based and other non-cash compensation, severance expense, change in allowance for doubtful accounts, increase in inventory reserves, stock warrant issuance costs, and loss on warrants. Management uses Adjusted EBITDA in its evaluation of the Company’s core results of operations and trends between fiscal periods and believes that these measures are important components of its internal performance measurement process. Therefore, investors should consider non-GAAP financial measures in addition to, and not as a substitute for, or as superior to, measures of financial performance prepared in accordance with GAAP. Further, the non-GAAP financial measures presented by the Company may be different from similarly named non-GAAP financial measures used by other companies.</w:t>
      </w:r>
    </w:p>
    <w:p w14:paraId="41906277" w14:textId="77777777" w:rsidR="00721862" w:rsidRDefault="00721862">
      <w:pPr>
        <w:pBdr>
          <w:top w:val="nil"/>
          <w:left w:val="nil"/>
          <w:bottom w:val="nil"/>
          <w:right w:val="nil"/>
          <w:between w:val="nil"/>
          <w:bar w:val="nil"/>
        </w:pBdr>
        <w:spacing w:before="11pt"/>
        <w:jc w:val="both"/>
        <w:rPr>
          <w:rFonts w:ascii="Arial" w:eastAsia="Arial" w:hAnsi="Arial" w:cs="Arial"/>
          <w:color w:val="000000"/>
          <w:sz w:val="22"/>
        </w:rPr>
      </w:pPr>
    </w:p>
    <w:p w14:paraId="5B1E4C97" w14:textId="77777777" w:rsidR="00721862" w:rsidRDefault="005C24CC">
      <w:pPr>
        <w:keepNext/>
        <w:pBdr>
          <w:top w:val="nil"/>
          <w:left w:val="nil"/>
          <w:bottom w:val="nil"/>
          <w:right w:val="nil"/>
          <w:between w:val="nil"/>
          <w:bar w:val="nil"/>
        </w:pBdr>
        <w:jc w:val="center"/>
        <w:rPr>
          <w:b/>
          <w:color w:val="000000"/>
        </w:rPr>
      </w:pPr>
      <w:r>
        <w:rPr>
          <w:b/>
          <w:color w:val="000000"/>
        </w:rPr>
        <w:t>BIOLASE, INC.</w:t>
      </w:r>
    </w:p>
    <w:p w14:paraId="346D2322" w14:textId="77777777" w:rsidR="00721862" w:rsidRDefault="005C24CC">
      <w:pPr>
        <w:keepNext/>
        <w:pBdr>
          <w:top w:val="nil"/>
          <w:left w:val="nil"/>
          <w:bottom w:val="nil"/>
          <w:right w:val="nil"/>
          <w:between w:val="nil"/>
          <w:bar w:val="nil"/>
        </w:pBdr>
        <w:jc w:val="center"/>
        <w:rPr>
          <w:b/>
          <w:color w:val="000000"/>
        </w:rPr>
      </w:pPr>
      <w:r>
        <w:rPr>
          <w:b/>
          <w:color w:val="000000"/>
        </w:rPr>
        <w:t xml:space="preserve">Reconciliation of GAAP Net Loss to Adjusted EBITDA and </w:t>
      </w:r>
    </w:p>
    <w:p w14:paraId="59E9A6DE" w14:textId="77777777" w:rsidR="00721862" w:rsidRDefault="005C24CC">
      <w:pPr>
        <w:keepNext/>
        <w:pBdr>
          <w:top w:val="nil"/>
          <w:left w:val="nil"/>
          <w:bottom w:val="nil"/>
          <w:right w:val="nil"/>
          <w:between w:val="nil"/>
          <w:bar w:val="nil"/>
        </w:pBdr>
        <w:jc w:val="center"/>
        <w:rPr>
          <w:b/>
          <w:color w:val="000000"/>
        </w:rPr>
      </w:pPr>
      <w:r>
        <w:rPr>
          <w:b/>
          <w:color w:val="000000"/>
        </w:rPr>
        <w:t>GAAP Net Loss Per Share to Adjusted EBITDA Per Share</w:t>
      </w:r>
    </w:p>
    <w:p w14:paraId="73B3727B" w14:textId="77777777" w:rsidR="00721862" w:rsidRDefault="005C24CC">
      <w:pPr>
        <w:keepNext/>
        <w:pBdr>
          <w:top w:val="nil"/>
          <w:left w:val="nil"/>
          <w:bottom w:val="nil"/>
          <w:right w:val="nil"/>
          <w:between w:val="nil"/>
          <w:bar w:val="nil"/>
        </w:pBdr>
        <w:jc w:val="center"/>
        <w:rPr>
          <w:b/>
          <w:color w:val="000000"/>
        </w:rPr>
      </w:pPr>
      <w:r>
        <w:rPr>
          <w:b/>
          <w:color w:val="000000"/>
        </w:rPr>
        <w:t>(Unaudited, in thousands, except per share data)</w:t>
      </w:r>
    </w:p>
    <w:p w14:paraId="463BBEBC" w14:textId="77777777" w:rsidR="00721862" w:rsidRDefault="00721862">
      <w:pPr>
        <w:keepNext/>
        <w:pBdr>
          <w:top w:val="nil"/>
          <w:left w:val="nil"/>
          <w:bottom w:val="nil"/>
          <w:right w:val="nil"/>
          <w:between w:val="nil"/>
          <w:bar w:val="nil"/>
        </w:pBdr>
        <w:jc w:val="center"/>
        <w:rPr>
          <w:b/>
          <w:color w:val="000000"/>
        </w:rPr>
      </w:pPr>
    </w:p>
    <w:tbl>
      <w:tblPr>
        <w:tblW w:w="100.0%" w:type="pct"/>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0pt" w:type="dxa"/>
          <w:start w:w="0pt" w:type="dxa"/>
          <w:end w:w="0.70pt" w:type="dxa"/>
        </w:tblCellMar>
        <w:tblLook w:firstRow="1" w:lastRow="0" w:firstColumn="1" w:lastColumn="0" w:noHBand="0" w:noVBand="1"/>
      </w:tblPr>
      <w:tblGrid>
        <w:gridCol w:w="4118"/>
        <w:gridCol w:w="111"/>
        <w:gridCol w:w="111"/>
        <w:gridCol w:w="1336"/>
        <w:gridCol w:w="111"/>
        <w:gridCol w:w="111"/>
        <w:gridCol w:w="111"/>
        <w:gridCol w:w="1336"/>
        <w:gridCol w:w="111"/>
        <w:gridCol w:w="111"/>
        <w:gridCol w:w="111"/>
        <w:gridCol w:w="1337"/>
        <w:gridCol w:w="112"/>
        <w:gridCol w:w="112"/>
        <w:gridCol w:w="112"/>
        <w:gridCol w:w="1337"/>
        <w:gridCol w:w="112"/>
      </w:tblGrid>
      <w:tr w:rsidR="00721862" w14:paraId="6CDF4B67"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7D111B6B" w14:textId="77777777" w:rsidR="00721862" w:rsidRDefault="00721862">
            <w:pPr>
              <w:keepNext/>
              <w:pBdr>
                <w:top w:val="nil"/>
                <w:left w:val="nil"/>
                <w:bottom w:val="nil"/>
                <w:right w:val="nil"/>
                <w:between w:val="nil"/>
                <w:bar w:val="nil"/>
              </w:pBdr>
              <w:jc w:val="center"/>
              <w:rPr>
                <w:b/>
                <w:color w:val="000000"/>
                <w:sz w:val="16"/>
              </w:rPr>
            </w:pPr>
          </w:p>
        </w:tc>
        <w:tc>
          <w:tcPr>
            <w:tcW w:w="1.0%" w:type="pct"/>
            <w:tcBorders>
              <w:top w:val="nil"/>
              <w:start w:val="nil"/>
              <w:bottom w:val="nil"/>
              <w:end w:val="nil"/>
            </w:tcBorders>
            <w:shd w:val="clear" w:color="auto" w:fill="FFFFFF"/>
            <w:tcMar>
              <w:top w:w="0pt" w:type="dxa"/>
              <w:end w:w="0pt" w:type="dxa"/>
            </w:tcMar>
            <w:vAlign w:val="bottom"/>
          </w:tcPr>
          <w:p w14:paraId="1455D202" w14:textId="77777777" w:rsidR="00721862" w:rsidRDefault="00721862">
            <w:pPr>
              <w:keepNext/>
              <w:pBdr>
                <w:top w:val="nil"/>
                <w:left w:val="nil"/>
                <w:bottom w:val="nil"/>
                <w:right w:val="nil"/>
                <w:between w:val="nil"/>
                <w:bar w:val="nil"/>
              </w:pBdr>
              <w:rPr>
                <w:color w:val="000000"/>
                <w:sz w:val="16"/>
              </w:rPr>
            </w:pPr>
          </w:p>
        </w:tc>
        <w:tc>
          <w:tcPr>
            <w:tcW w:w="0pt" w:type="dxa"/>
            <w:gridSpan w:val="6"/>
            <w:tcBorders>
              <w:top w:val="nil"/>
              <w:start w:val="nil"/>
              <w:bottom w:val="nil"/>
              <w:end w:val="nil"/>
            </w:tcBorders>
            <w:shd w:val="clear" w:color="auto" w:fill="FFFFFF"/>
            <w:tcMar>
              <w:top w:w="0pt" w:type="dxa"/>
              <w:end w:w="0pt" w:type="dxa"/>
            </w:tcMar>
            <w:vAlign w:val="bottom"/>
          </w:tcPr>
          <w:p w14:paraId="3B664D33" w14:textId="77777777" w:rsidR="00721862" w:rsidRDefault="005C24CC">
            <w:pPr>
              <w:keepNext/>
              <w:pBdr>
                <w:top w:val="nil"/>
                <w:left w:val="nil"/>
                <w:bottom w:val="nil"/>
                <w:right w:val="nil"/>
                <w:between w:val="nil"/>
                <w:bar w:val="nil"/>
              </w:pBdr>
              <w:jc w:val="center"/>
              <w:rPr>
                <w:b/>
                <w:color w:val="000000"/>
                <w:sz w:val="16"/>
              </w:rPr>
            </w:pPr>
            <w:r>
              <w:rPr>
                <w:b/>
                <w:color w:val="000000"/>
                <w:sz w:val="16"/>
              </w:rPr>
              <w:t>Three Months Ended</w:t>
            </w:r>
          </w:p>
        </w:tc>
        <w:tc>
          <w:tcPr>
            <w:tcW w:w="1.0%" w:type="pct"/>
            <w:tcBorders>
              <w:top w:val="nil"/>
              <w:start w:val="nil"/>
              <w:bottom w:val="nil"/>
              <w:end w:val="nil"/>
            </w:tcBorders>
            <w:shd w:val="clear" w:color="auto" w:fill="FFFFFF"/>
            <w:tcMar>
              <w:top w:w="0pt" w:type="dxa"/>
              <w:end w:w="0pt" w:type="dxa"/>
            </w:tcMar>
            <w:vAlign w:val="bottom"/>
          </w:tcPr>
          <w:p w14:paraId="5EAC7963" w14:textId="77777777" w:rsidR="00721862" w:rsidRDefault="00721862">
            <w:pPr>
              <w:keepNext/>
              <w:pBdr>
                <w:top w:val="nil"/>
                <w:left w:val="nil"/>
                <w:bottom w:val="nil"/>
                <w:right w:val="nil"/>
                <w:between w:val="nil"/>
                <w:bar w:val="nil"/>
              </w:pBdr>
              <w:jc w:val="center"/>
              <w:rPr>
                <w:b/>
                <w:color w:val="000000"/>
                <w:sz w:val="16"/>
              </w:rPr>
            </w:pPr>
          </w:p>
        </w:tc>
        <w:tc>
          <w:tcPr>
            <w:tcW w:w="1.0%" w:type="pct"/>
            <w:tcBorders>
              <w:top w:val="nil"/>
              <w:start w:val="nil"/>
              <w:bottom w:val="nil"/>
              <w:end w:val="nil"/>
            </w:tcBorders>
            <w:shd w:val="clear" w:color="auto" w:fill="FFFFFF"/>
            <w:tcMar>
              <w:top w:w="0pt" w:type="dxa"/>
              <w:end w:w="0pt" w:type="dxa"/>
            </w:tcMar>
            <w:vAlign w:val="bottom"/>
          </w:tcPr>
          <w:p w14:paraId="19B9BF55" w14:textId="77777777" w:rsidR="00721862" w:rsidRDefault="00721862">
            <w:pPr>
              <w:keepNext/>
              <w:pBdr>
                <w:top w:val="nil"/>
                <w:left w:val="nil"/>
                <w:bottom w:val="nil"/>
                <w:right w:val="nil"/>
                <w:between w:val="nil"/>
                <w:bar w:val="nil"/>
              </w:pBdr>
              <w:rPr>
                <w:color w:val="000000"/>
                <w:sz w:val="16"/>
              </w:rPr>
            </w:pPr>
          </w:p>
        </w:tc>
        <w:tc>
          <w:tcPr>
            <w:tcW w:w="0pt" w:type="dxa"/>
            <w:gridSpan w:val="6"/>
            <w:tcBorders>
              <w:top w:val="nil"/>
              <w:start w:val="nil"/>
              <w:bottom w:val="nil"/>
              <w:end w:val="nil"/>
            </w:tcBorders>
            <w:shd w:val="clear" w:color="auto" w:fill="FFFFFF"/>
            <w:tcMar>
              <w:top w:w="0pt" w:type="dxa"/>
              <w:end w:w="0pt" w:type="dxa"/>
            </w:tcMar>
            <w:vAlign w:val="bottom"/>
          </w:tcPr>
          <w:p w14:paraId="05EDD6BB" w14:textId="77777777" w:rsidR="00721862" w:rsidRDefault="005C24CC">
            <w:pPr>
              <w:keepNext/>
              <w:pBdr>
                <w:top w:val="nil"/>
                <w:left w:val="nil"/>
                <w:bottom w:val="nil"/>
                <w:right w:val="nil"/>
                <w:between w:val="nil"/>
                <w:bar w:val="nil"/>
              </w:pBdr>
              <w:jc w:val="center"/>
              <w:rPr>
                <w:b/>
                <w:color w:val="000000"/>
                <w:sz w:val="16"/>
              </w:rPr>
            </w:pPr>
            <w:r>
              <w:rPr>
                <w:b/>
                <w:color w:val="000000"/>
                <w:sz w:val="16"/>
              </w:rPr>
              <w:t>Six Months Ended</w:t>
            </w:r>
          </w:p>
        </w:tc>
        <w:tc>
          <w:tcPr>
            <w:tcW w:w="1.0%" w:type="pct"/>
            <w:tcBorders>
              <w:top w:val="nil"/>
              <w:start w:val="nil"/>
              <w:bottom w:val="nil"/>
              <w:end w:val="nil"/>
            </w:tcBorders>
            <w:shd w:val="clear" w:color="auto" w:fill="FFFFFF"/>
            <w:tcMar>
              <w:top w:w="0pt" w:type="dxa"/>
              <w:end w:w="0pt" w:type="dxa"/>
            </w:tcMar>
            <w:vAlign w:val="bottom"/>
          </w:tcPr>
          <w:p w14:paraId="105375EA" w14:textId="77777777" w:rsidR="00721862" w:rsidRDefault="00721862">
            <w:pPr>
              <w:keepNext/>
              <w:pBdr>
                <w:top w:val="nil"/>
                <w:left w:val="nil"/>
                <w:bottom w:val="nil"/>
                <w:right w:val="nil"/>
                <w:between w:val="nil"/>
                <w:bar w:val="nil"/>
              </w:pBdr>
              <w:jc w:val="center"/>
              <w:rPr>
                <w:b/>
                <w:color w:val="000000"/>
                <w:sz w:val="16"/>
              </w:rPr>
            </w:pPr>
          </w:p>
        </w:tc>
      </w:tr>
      <w:tr w:rsidR="00721862" w14:paraId="783E11CB"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4D5C8D80" w14:textId="77777777" w:rsidR="00721862" w:rsidRDefault="00721862">
            <w:pPr>
              <w:keepNext/>
              <w:pBdr>
                <w:top w:val="nil"/>
                <w:left w:val="nil"/>
                <w:bottom w:val="nil"/>
                <w:right w:val="nil"/>
                <w:between w:val="nil"/>
                <w:bar w:val="nil"/>
              </w:pBdr>
              <w:rPr>
                <w:color w:val="000000"/>
                <w:sz w:val="16"/>
              </w:rPr>
            </w:pPr>
          </w:p>
        </w:tc>
        <w:tc>
          <w:tcPr>
            <w:tcW w:w="1.0%" w:type="pct"/>
            <w:tcBorders>
              <w:top w:val="nil"/>
              <w:start w:val="nil"/>
              <w:bottom w:val="nil"/>
              <w:end w:val="nil"/>
            </w:tcBorders>
            <w:shd w:val="clear" w:color="auto" w:fill="FFFFFF"/>
            <w:tcMar>
              <w:top w:w="0pt" w:type="dxa"/>
              <w:end w:w="0pt" w:type="dxa"/>
            </w:tcMar>
            <w:vAlign w:val="bottom"/>
          </w:tcPr>
          <w:p w14:paraId="72AD54AB" w14:textId="77777777" w:rsidR="00721862" w:rsidRDefault="00721862">
            <w:pPr>
              <w:keepNext/>
              <w:pBdr>
                <w:top w:val="nil"/>
                <w:left w:val="nil"/>
                <w:bottom w:val="nil"/>
                <w:right w:val="nil"/>
                <w:between w:val="nil"/>
                <w:bar w:val="nil"/>
              </w:pBdr>
              <w:rPr>
                <w:color w:val="000000"/>
                <w:sz w:val="16"/>
              </w:rPr>
            </w:pPr>
          </w:p>
        </w:tc>
        <w:tc>
          <w:tcPr>
            <w:tcW w:w="0pt" w:type="dxa"/>
            <w:gridSpan w:val="6"/>
            <w:tcBorders>
              <w:top w:val="nil"/>
              <w:start w:val="nil"/>
              <w:bottom w:val="single" w:sz="4" w:space="0" w:color="000000"/>
              <w:end w:val="nil"/>
            </w:tcBorders>
            <w:shd w:val="clear" w:color="auto" w:fill="FFFFFF"/>
            <w:tcMar>
              <w:top w:w="0pt" w:type="dxa"/>
              <w:end w:w="0pt" w:type="dxa"/>
            </w:tcMar>
            <w:vAlign w:val="bottom"/>
          </w:tcPr>
          <w:p w14:paraId="7E9616E8" w14:textId="77777777" w:rsidR="00721862" w:rsidRDefault="005C24CC">
            <w:pPr>
              <w:keepNext/>
              <w:pBdr>
                <w:top w:val="nil"/>
                <w:left w:val="nil"/>
                <w:bottom w:val="nil"/>
                <w:right w:val="nil"/>
                <w:between w:val="nil"/>
                <w:bar w:val="nil"/>
              </w:pBdr>
              <w:jc w:val="center"/>
              <w:rPr>
                <w:b/>
                <w:color w:val="000000"/>
                <w:sz w:val="16"/>
              </w:rPr>
            </w:pPr>
            <w:r>
              <w:rPr>
                <w:b/>
                <w:color w:val="000000"/>
                <w:sz w:val="16"/>
              </w:rPr>
              <w:t>June 30,</w:t>
            </w:r>
          </w:p>
        </w:tc>
        <w:tc>
          <w:tcPr>
            <w:tcW w:w="1.0%" w:type="pct"/>
            <w:tcBorders>
              <w:top w:val="nil"/>
              <w:start w:val="nil"/>
              <w:bottom w:val="nil"/>
              <w:end w:val="nil"/>
            </w:tcBorders>
            <w:shd w:val="clear" w:color="auto" w:fill="FFFFFF"/>
            <w:tcMar>
              <w:top w:w="0pt" w:type="dxa"/>
              <w:end w:w="0pt" w:type="dxa"/>
            </w:tcMar>
            <w:vAlign w:val="bottom"/>
          </w:tcPr>
          <w:p w14:paraId="5EF9CCF9" w14:textId="77777777" w:rsidR="00721862" w:rsidRDefault="00721862">
            <w:pPr>
              <w:keepNext/>
              <w:pBdr>
                <w:top w:val="nil"/>
                <w:left w:val="nil"/>
                <w:bottom w:val="nil"/>
                <w:right w:val="nil"/>
                <w:between w:val="nil"/>
                <w:bar w:val="nil"/>
              </w:pBdr>
              <w:jc w:val="center"/>
              <w:rPr>
                <w:b/>
                <w:color w:val="000000"/>
                <w:sz w:val="16"/>
              </w:rPr>
            </w:pPr>
          </w:p>
        </w:tc>
        <w:tc>
          <w:tcPr>
            <w:tcW w:w="1.0%" w:type="pct"/>
            <w:tcBorders>
              <w:top w:val="nil"/>
              <w:start w:val="nil"/>
              <w:bottom w:val="nil"/>
              <w:end w:val="nil"/>
            </w:tcBorders>
            <w:shd w:val="clear" w:color="auto" w:fill="FFFFFF"/>
            <w:tcMar>
              <w:top w:w="0pt" w:type="dxa"/>
              <w:end w:w="0pt" w:type="dxa"/>
            </w:tcMar>
            <w:vAlign w:val="bottom"/>
          </w:tcPr>
          <w:p w14:paraId="30394EB0" w14:textId="77777777" w:rsidR="00721862" w:rsidRDefault="00721862">
            <w:pPr>
              <w:keepNext/>
              <w:pBdr>
                <w:top w:val="nil"/>
                <w:left w:val="nil"/>
                <w:bottom w:val="nil"/>
                <w:right w:val="nil"/>
                <w:between w:val="nil"/>
                <w:bar w:val="nil"/>
              </w:pBdr>
              <w:rPr>
                <w:color w:val="000000"/>
                <w:sz w:val="16"/>
              </w:rPr>
            </w:pPr>
          </w:p>
        </w:tc>
        <w:tc>
          <w:tcPr>
            <w:tcW w:w="0pt" w:type="dxa"/>
            <w:gridSpan w:val="6"/>
            <w:tcBorders>
              <w:top w:val="nil"/>
              <w:start w:val="nil"/>
              <w:bottom w:val="single" w:sz="4" w:space="0" w:color="000000"/>
              <w:end w:val="nil"/>
            </w:tcBorders>
            <w:shd w:val="clear" w:color="auto" w:fill="FFFFFF"/>
            <w:tcMar>
              <w:top w:w="0pt" w:type="dxa"/>
              <w:end w:w="0pt" w:type="dxa"/>
            </w:tcMar>
            <w:vAlign w:val="bottom"/>
          </w:tcPr>
          <w:p w14:paraId="218C94CD" w14:textId="77777777" w:rsidR="00721862" w:rsidRDefault="005C24CC">
            <w:pPr>
              <w:keepNext/>
              <w:pBdr>
                <w:top w:val="nil"/>
                <w:left w:val="nil"/>
                <w:bottom w:val="nil"/>
                <w:right w:val="nil"/>
                <w:between w:val="nil"/>
                <w:bar w:val="nil"/>
              </w:pBdr>
              <w:jc w:val="center"/>
              <w:rPr>
                <w:b/>
                <w:color w:val="000000"/>
                <w:sz w:val="16"/>
              </w:rPr>
            </w:pPr>
            <w:r>
              <w:rPr>
                <w:b/>
                <w:color w:val="000000"/>
                <w:sz w:val="16"/>
              </w:rPr>
              <w:t>June 30,</w:t>
            </w:r>
          </w:p>
        </w:tc>
        <w:tc>
          <w:tcPr>
            <w:tcW w:w="1.0%" w:type="pct"/>
            <w:tcBorders>
              <w:top w:val="nil"/>
              <w:start w:val="nil"/>
              <w:bottom w:val="nil"/>
              <w:end w:val="nil"/>
            </w:tcBorders>
            <w:shd w:val="clear" w:color="auto" w:fill="FFFFFF"/>
            <w:tcMar>
              <w:top w:w="0pt" w:type="dxa"/>
              <w:end w:w="0pt" w:type="dxa"/>
            </w:tcMar>
            <w:vAlign w:val="bottom"/>
          </w:tcPr>
          <w:p w14:paraId="29352E4D" w14:textId="77777777" w:rsidR="00721862" w:rsidRDefault="00721862">
            <w:pPr>
              <w:keepNext/>
              <w:pBdr>
                <w:top w:val="nil"/>
                <w:left w:val="nil"/>
                <w:bottom w:val="nil"/>
                <w:right w:val="nil"/>
                <w:between w:val="nil"/>
                <w:bar w:val="nil"/>
              </w:pBdr>
              <w:jc w:val="center"/>
              <w:rPr>
                <w:b/>
                <w:color w:val="000000"/>
                <w:sz w:val="16"/>
              </w:rPr>
            </w:pPr>
          </w:p>
        </w:tc>
      </w:tr>
      <w:tr w:rsidR="00721862" w14:paraId="7987AEF1"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003D8014" w14:textId="77777777" w:rsidR="00721862" w:rsidRDefault="00721862">
            <w:pPr>
              <w:keepNext/>
              <w:pBdr>
                <w:top w:val="nil"/>
                <w:left w:val="nil"/>
                <w:bottom w:val="nil"/>
                <w:right w:val="nil"/>
                <w:between w:val="nil"/>
                <w:bar w:val="nil"/>
              </w:pBdr>
              <w:rPr>
                <w:color w:val="000000"/>
                <w:sz w:val="16"/>
              </w:rPr>
            </w:pPr>
          </w:p>
        </w:tc>
        <w:tc>
          <w:tcPr>
            <w:tcW w:w="1.0%" w:type="pct"/>
            <w:tcBorders>
              <w:top w:val="nil"/>
              <w:start w:val="nil"/>
              <w:bottom w:val="nil"/>
              <w:end w:val="nil"/>
            </w:tcBorders>
            <w:shd w:val="clear" w:color="auto" w:fill="FFFFFF"/>
            <w:tcMar>
              <w:top w:w="0pt" w:type="dxa"/>
              <w:end w:w="0pt" w:type="dxa"/>
            </w:tcMar>
            <w:vAlign w:val="bottom"/>
          </w:tcPr>
          <w:p w14:paraId="52671EF6" w14:textId="77777777" w:rsidR="00721862" w:rsidRDefault="00721862">
            <w:pPr>
              <w:keepNext/>
              <w:pBdr>
                <w:top w:val="nil"/>
                <w:left w:val="nil"/>
                <w:bottom w:val="nil"/>
                <w:right w:val="nil"/>
                <w:between w:val="nil"/>
                <w:bar w:val="nil"/>
              </w:pBdr>
              <w:rPr>
                <w:color w:val="000000"/>
                <w:sz w:val="16"/>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591B96D6" w14:textId="77777777" w:rsidR="00721862" w:rsidRDefault="005C24CC">
            <w:pPr>
              <w:keepNext/>
              <w:pBdr>
                <w:top w:val="nil"/>
                <w:left w:val="nil"/>
                <w:bottom w:val="nil"/>
                <w:right w:val="nil"/>
                <w:between w:val="nil"/>
                <w:bar w:val="nil"/>
              </w:pBdr>
              <w:jc w:val="center"/>
              <w:rPr>
                <w:b/>
                <w:color w:val="000000"/>
                <w:sz w:val="16"/>
              </w:rPr>
            </w:pPr>
            <w:r>
              <w:rPr>
                <w:b/>
                <w:color w:val="000000"/>
                <w:sz w:val="16"/>
              </w:rPr>
              <w:t>2024</w:t>
            </w:r>
          </w:p>
        </w:tc>
        <w:tc>
          <w:tcPr>
            <w:tcW w:w="1.0%" w:type="pct"/>
            <w:tcBorders>
              <w:top w:val="nil"/>
              <w:start w:val="nil"/>
              <w:bottom w:val="nil"/>
              <w:end w:val="nil"/>
            </w:tcBorders>
            <w:shd w:val="clear" w:color="auto" w:fill="FFFFFF"/>
            <w:tcMar>
              <w:top w:w="0pt" w:type="dxa"/>
              <w:end w:w="0pt" w:type="dxa"/>
            </w:tcMar>
            <w:vAlign w:val="bottom"/>
          </w:tcPr>
          <w:p w14:paraId="1276854F" w14:textId="77777777" w:rsidR="00721862" w:rsidRDefault="00721862">
            <w:pPr>
              <w:keepNext/>
              <w:pBdr>
                <w:top w:val="nil"/>
                <w:left w:val="nil"/>
                <w:bottom w:val="nil"/>
                <w:right w:val="nil"/>
                <w:between w:val="nil"/>
                <w:bar w:val="nil"/>
              </w:pBdr>
              <w:jc w:val="center"/>
              <w:rPr>
                <w:b/>
                <w:color w:val="000000"/>
                <w:sz w:val="16"/>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67E4DAF3" w14:textId="77777777" w:rsidR="00721862" w:rsidRDefault="00721862">
            <w:pPr>
              <w:keepNext/>
              <w:pBdr>
                <w:top w:val="nil"/>
                <w:left w:val="nil"/>
                <w:bottom w:val="nil"/>
                <w:right w:val="nil"/>
                <w:between w:val="nil"/>
                <w:bar w:val="nil"/>
              </w:pBdr>
              <w:jc w:val="end"/>
              <w:rPr>
                <w:color w:val="000000"/>
                <w:sz w:val="16"/>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51B07F68" w14:textId="77777777" w:rsidR="00721862" w:rsidRDefault="005C24CC">
            <w:pPr>
              <w:keepNext/>
              <w:pBdr>
                <w:top w:val="nil"/>
                <w:left w:val="nil"/>
                <w:bottom w:val="nil"/>
                <w:right w:val="nil"/>
                <w:between w:val="nil"/>
                <w:bar w:val="nil"/>
              </w:pBdr>
              <w:jc w:val="center"/>
              <w:rPr>
                <w:b/>
                <w:color w:val="000000"/>
                <w:sz w:val="16"/>
              </w:rPr>
            </w:pPr>
            <w:r>
              <w:rPr>
                <w:b/>
                <w:color w:val="000000"/>
                <w:sz w:val="16"/>
              </w:rPr>
              <w:t>2023</w:t>
            </w:r>
          </w:p>
        </w:tc>
        <w:tc>
          <w:tcPr>
            <w:tcW w:w="1.0%" w:type="pct"/>
            <w:tcBorders>
              <w:top w:val="nil"/>
              <w:start w:val="nil"/>
              <w:bottom w:val="nil"/>
              <w:end w:val="nil"/>
            </w:tcBorders>
            <w:shd w:val="clear" w:color="auto" w:fill="FFFFFF"/>
            <w:tcMar>
              <w:top w:w="0pt" w:type="dxa"/>
              <w:end w:w="0pt" w:type="dxa"/>
            </w:tcMar>
            <w:vAlign w:val="bottom"/>
          </w:tcPr>
          <w:p w14:paraId="7B149E88" w14:textId="77777777" w:rsidR="00721862" w:rsidRDefault="00721862">
            <w:pPr>
              <w:keepNext/>
              <w:pBdr>
                <w:top w:val="nil"/>
                <w:left w:val="nil"/>
                <w:bottom w:val="nil"/>
                <w:right w:val="nil"/>
                <w:between w:val="nil"/>
                <w:bar w:val="nil"/>
              </w:pBdr>
              <w:jc w:val="center"/>
              <w:rPr>
                <w:b/>
                <w:color w:val="000000"/>
                <w:sz w:val="16"/>
              </w:rPr>
            </w:pPr>
          </w:p>
        </w:tc>
        <w:tc>
          <w:tcPr>
            <w:tcW w:w="1.0%" w:type="pct"/>
            <w:tcBorders>
              <w:top w:val="nil"/>
              <w:start w:val="nil"/>
              <w:bottom w:val="nil"/>
              <w:end w:val="nil"/>
            </w:tcBorders>
            <w:shd w:val="clear" w:color="auto" w:fill="FFFFFF"/>
            <w:tcMar>
              <w:top w:w="0pt" w:type="dxa"/>
              <w:end w:w="0pt" w:type="dxa"/>
            </w:tcMar>
            <w:vAlign w:val="bottom"/>
          </w:tcPr>
          <w:p w14:paraId="6112BADE" w14:textId="77777777" w:rsidR="00721862" w:rsidRDefault="00721862">
            <w:pPr>
              <w:keepNext/>
              <w:pBdr>
                <w:top w:val="nil"/>
                <w:left w:val="nil"/>
                <w:bottom w:val="nil"/>
                <w:right w:val="nil"/>
                <w:between w:val="nil"/>
                <w:bar w:val="nil"/>
              </w:pBdr>
              <w:rPr>
                <w:color w:val="000000"/>
                <w:sz w:val="16"/>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2697D368" w14:textId="77777777" w:rsidR="00721862" w:rsidRDefault="005C24CC">
            <w:pPr>
              <w:keepNext/>
              <w:pBdr>
                <w:top w:val="nil"/>
                <w:left w:val="nil"/>
                <w:bottom w:val="nil"/>
                <w:right w:val="nil"/>
                <w:between w:val="nil"/>
                <w:bar w:val="nil"/>
              </w:pBdr>
              <w:jc w:val="center"/>
              <w:rPr>
                <w:b/>
                <w:color w:val="000000"/>
                <w:sz w:val="16"/>
              </w:rPr>
            </w:pPr>
            <w:r>
              <w:rPr>
                <w:b/>
                <w:color w:val="000000"/>
                <w:sz w:val="16"/>
              </w:rPr>
              <w:t>2024</w:t>
            </w:r>
          </w:p>
        </w:tc>
        <w:tc>
          <w:tcPr>
            <w:tcW w:w="1.0%" w:type="pct"/>
            <w:tcBorders>
              <w:top w:val="nil"/>
              <w:start w:val="nil"/>
              <w:bottom w:val="nil"/>
              <w:end w:val="nil"/>
            </w:tcBorders>
            <w:shd w:val="clear" w:color="auto" w:fill="FFFFFF"/>
            <w:tcMar>
              <w:top w:w="0pt" w:type="dxa"/>
              <w:end w:w="0pt" w:type="dxa"/>
            </w:tcMar>
            <w:vAlign w:val="bottom"/>
          </w:tcPr>
          <w:p w14:paraId="299600D1" w14:textId="77777777" w:rsidR="00721862" w:rsidRDefault="00721862">
            <w:pPr>
              <w:keepNext/>
              <w:pBdr>
                <w:top w:val="nil"/>
                <w:left w:val="nil"/>
                <w:bottom w:val="nil"/>
                <w:right w:val="nil"/>
                <w:between w:val="nil"/>
                <w:bar w:val="nil"/>
              </w:pBdr>
              <w:jc w:val="center"/>
              <w:rPr>
                <w:b/>
                <w:color w:val="000000"/>
                <w:sz w:val="16"/>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7AAA2910" w14:textId="77777777" w:rsidR="00721862" w:rsidRDefault="00721862">
            <w:pPr>
              <w:keepNext/>
              <w:pBdr>
                <w:top w:val="nil"/>
                <w:left w:val="nil"/>
                <w:bottom w:val="nil"/>
                <w:right w:val="nil"/>
                <w:between w:val="nil"/>
                <w:bar w:val="nil"/>
              </w:pBdr>
              <w:jc w:val="end"/>
              <w:rPr>
                <w:color w:val="000000"/>
                <w:sz w:val="16"/>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6CF65487" w14:textId="77777777" w:rsidR="00721862" w:rsidRDefault="005C24CC">
            <w:pPr>
              <w:keepNext/>
              <w:pBdr>
                <w:top w:val="nil"/>
                <w:left w:val="nil"/>
                <w:bottom w:val="nil"/>
                <w:right w:val="nil"/>
                <w:between w:val="nil"/>
                <w:bar w:val="nil"/>
              </w:pBdr>
              <w:jc w:val="center"/>
              <w:rPr>
                <w:b/>
                <w:color w:val="000000"/>
                <w:sz w:val="16"/>
              </w:rPr>
            </w:pPr>
            <w:r>
              <w:rPr>
                <w:b/>
                <w:color w:val="000000"/>
                <w:sz w:val="16"/>
              </w:rPr>
              <w:t>2023</w:t>
            </w:r>
          </w:p>
        </w:tc>
        <w:tc>
          <w:tcPr>
            <w:tcW w:w="1.0%" w:type="pct"/>
            <w:tcBorders>
              <w:top w:val="nil"/>
              <w:start w:val="nil"/>
              <w:bottom w:val="nil"/>
              <w:end w:val="nil"/>
            </w:tcBorders>
            <w:shd w:val="clear" w:color="auto" w:fill="FFFFFF"/>
            <w:tcMar>
              <w:top w:w="0pt" w:type="dxa"/>
              <w:end w:w="0pt" w:type="dxa"/>
            </w:tcMar>
            <w:vAlign w:val="bottom"/>
          </w:tcPr>
          <w:p w14:paraId="4115B9DA" w14:textId="77777777" w:rsidR="00721862" w:rsidRDefault="00721862">
            <w:pPr>
              <w:keepNext/>
              <w:pBdr>
                <w:top w:val="nil"/>
                <w:left w:val="nil"/>
                <w:bottom w:val="nil"/>
                <w:right w:val="nil"/>
                <w:between w:val="nil"/>
                <w:bar w:val="nil"/>
              </w:pBdr>
              <w:jc w:val="center"/>
              <w:rPr>
                <w:b/>
                <w:color w:val="000000"/>
                <w:sz w:val="16"/>
              </w:rPr>
            </w:pPr>
          </w:p>
        </w:tc>
      </w:tr>
      <w:tr w:rsidR="00721862" w14:paraId="13146456"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654F5014" w14:textId="77777777" w:rsidR="00721862" w:rsidRDefault="005C24CC">
            <w:pPr>
              <w:keepNext/>
              <w:pBdr>
                <w:top w:val="nil"/>
                <w:left w:val="nil"/>
                <w:bottom w:val="nil"/>
                <w:right w:val="nil"/>
                <w:between w:val="nil"/>
                <w:bar w:val="nil"/>
              </w:pBdr>
              <w:rPr>
                <w:color w:val="000000"/>
              </w:rPr>
            </w:pPr>
            <w:r>
              <w:rPr>
                <w:color w:val="000000"/>
              </w:rPr>
              <w:t>GAAP net loss attributable to common stockholders</w:t>
            </w:r>
          </w:p>
        </w:tc>
        <w:tc>
          <w:tcPr>
            <w:tcW w:w="1.0%" w:type="pct"/>
            <w:tcBorders>
              <w:top w:val="nil"/>
              <w:start w:val="nil"/>
              <w:bottom w:val="nil"/>
              <w:end w:val="nil"/>
            </w:tcBorders>
            <w:shd w:val="clear" w:color="auto" w:fill="CFF0FC"/>
            <w:tcMar>
              <w:top w:w="0pt" w:type="dxa"/>
              <w:end w:w="0pt" w:type="dxa"/>
            </w:tcMar>
            <w:vAlign w:val="bottom"/>
          </w:tcPr>
          <w:p w14:paraId="2EC00B46"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187D4783"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nil"/>
              <w:end w:val="nil"/>
            </w:tcBorders>
            <w:shd w:val="clear" w:color="auto" w:fill="CFF0FC"/>
            <w:tcMar>
              <w:top w:w="0pt" w:type="dxa"/>
              <w:end w:w="0pt" w:type="dxa"/>
            </w:tcMar>
            <w:vAlign w:val="bottom"/>
          </w:tcPr>
          <w:p w14:paraId="192D2038" w14:textId="77777777" w:rsidR="00721862" w:rsidRDefault="005C24CC">
            <w:pPr>
              <w:keepNext/>
              <w:pBdr>
                <w:top w:val="nil"/>
                <w:left w:val="nil"/>
                <w:bottom w:val="nil"/>
                <w:right w:val="nil"/>
                <w:between w:val="nil"/>
                <w:bar w:val="nil"/>
              </w:pBdr>
              <w:jc w:val="end"/>
              <w:rPr>
                <w:color w:val="000000"/>
              </w:rPr>
            </w:pPr>
            <w:r>
              <w:rPr>
                <w:color w:val="000000"/>
              </w:rPr>
              <w:t>(2,798</w:t>
            </w:r>
          </w:p>
        </w:tc>
        <w:tc>
          <w:tcPr>
            <w:tcW w:w="1.0%" w:type="pct"/>
            <w:tcBorders>
              <w:top w:val="nil"/>
              <w:start w:val="nil"/>
              <w:bottom w:val="nil"/>
              <w:end w:val="nil"/>
            </w:tcBorders>
            <w:shd w:val="clear" w:color="auto" w:fill="CFF0FC"/>
            <w:tcMar>
              <w:top w:w="0pt" w:type="dxa"/>
              <w:end w:w="0pt" w:type="dxa"/>
            </w:tcMar>
            <w:vAlign w:val="bottom"/>
          </w:tcPr>
          <w:p w14:paraId="7339BD96"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092B1B02" w14:textId="77777777" w:rsidR="00721862" w:rsidRDefault="00721862">
            <w:pPr>
              <w:keepNext/>
              <w:pBdr>
                <w:top w:val="nil"/>
                <w:left w:val="nil"/>
                <w:bottom w:val="nil"/>
                <w:right w:val="nil"/>
                <w:between w:val="nil"/>
                <w:bar w:val="nil"/>
              </w:pBdr>
              <w:jc w:val="end"/>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55B7C469"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nil"/>
              <w:end w:val="nil"/>
            </w:tcBorders>
            <w:shd w:val="clear" w:color="auto" w:fill="CFF0FC"/>
            <w:tcMar>
              <w:top w:w="0pt" w:type="dxa"/>
              <w:end w:w="0pt" w:type="dxa"/>
            </w:tcMar>
            <w:vAlign w:val="bottom"/>
          </w:tcPr>
          <w:p w14:paraId="05F6E230" w14:textId="77777777" w:rsidR="00721862" w:rsidRDefault="005C24CC">
            <w:pPr>
              <w:keepNext/>
              <w:pBdr>
                <w:top w:val="nil"/>
                <w:left w:val="nil"/>
                <w:bottom w:val="nil"/>
                <w:right w:val="nil"/>
                <w:between w:val="nil"/>
                <w:bar w:val="nil"/>
              </w:pBdr>
              <w:jc w:val="end"/>
              <w:rPr>
                <w:color w:val="000000"/>
              </w:rPr>
            </w:pPr>
            <w:r>
              <w:rPr>
                <w:color w:val="000000"/>
              </w:rPr>
              <w:t>(14,245</w:t>
            </w:r>
          </w:p>
        </w:tc>
        <w:tc>
          <w:tcPr>
            <w:tcW w:w="1.0%" w:type="pct"/>
            <w:tcBorders>
              <w:top w:val="nil"/>
              <w:start w:val="nil"/>
              <w:bottom w:val="nil"/>
              <w:end w:val="nil"/>
            </w:tcBorders>
            <w:shd w:val="clear" w:color="auto" w:fill="CFF0FC"/>
            <w:tcMar>
              <w:top w:w="0pt" w:type="dxa"/>
              <w:end w:w="0pt" w:type="dxa"/>
            </w:tcMar>
            <w:vAlign w:val="bottom"/>
          </w:tcPr>
          <w:p w14:paraId="6B501072"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7993CA6A"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35C93F04"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nil"/>
              <w:end w:val="nil"/>
            </w:tcBorders>
            <w:shd w:val="clear" w:color="auto" w:fill="CFF0FC"/>
            <w:tcMar>
              <w:top w:w="0pt" w:type="dxa"/>
              <w:end w:w="0pt" w:type="dxa"/>
            </w:tcMar>
            <w:vAlign w:val="bottom"/>
          </w:tcPr>
          <w:p w14:paraId="048355B2" w14:textId="77777777" w:rsidR="00721862" w:rsidRDefault="005C24CC">
            <w:pPr>
              <w:keepNext/>
              <w:pBdr>
                <w:top w:val="nil"/>
                <w:left w:val="nil"/>
                <w:bottom w:val="nil"/>
                <w:right w:val="nil"/>
                <w:between w:val="nil"/>
                <w:bar w:val="nil"/>
              </w:pBdr>
              <w:jc w:val="end"/>
              <w:rPr>
                <w:color w:val="000000"/>
              </w:rPr>
            </w:pPr>
            <w:r>
              <w:rPr>
                <w:color w:val="000000"/>
              </w:rPr>
              <w:t>(9,283</w:t>
            </w:r>
          </w:p>
        </w:tc>
        <w:tc>
          <w:tcPr>
            <w:tcW w:w="1.0%" w:type="pct"/>
            <w:tcBorders>
              <w:top w:val="nil"/>
              <w:start w:val="nil"/>
              <w:bottom w:val="nil"/>
              <w:end w:val="nil"/>
            </w:tcBorders>
            <w:shd w:val="clear" w:color="auto" w:fill="CFF0FC"/>
            <w:tcMar>
              <w:top w:w="0pt" w:type="dxa"/>
              <w:end w:w="0pt" w:type="dxa"/>
            </w:tcMar>
            <w:vAlign w:val="bottom"/>
          </w:tcPr>
          <w:p w14:paraId="3D7B4DF4"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3E6A5DA3" w14:textId="77777777" w:rsidR="00721862" w:rsidRDefault="00721862">
            <w:pPr>
              <w:keepNext/>
              <w:pBdr>
                <w:top w:val="nil"/>
                <w:left w:val="nil"/>
                <w:bottom w:val="nil"/>
                <w:right w:val="nil"/>
                <w:between w:val="nil"/>
                <w:bar w:val="nil"/>
              </w:pBdr>
              <w:jc w:val="end"/>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11970172"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nil"/>
              <w:end w:val="nil"/>
            </w:tcBorders>
            <w:shd w:val="clear" w:color="auto" w:fill="CFF0FC"/>
            <w:tcMar>
              <w:top w:w="0pt" w:type="dxa"/>
              <w:end w:w="0pt" w:type="dxa"/>
            </w:tcMar>
            <w:vAlign w:val="bottom"/>
          </w:tcPr>
          <w:p w14:paraId="691F33F9" w14:textId="77777777" w:rsidR="00721862" w:rsidRDefault="005C24CC">
            <w:pPr>
              <w:keepNext/>
              <w:pBdr>
                <w:top w:val="nil"/>
                <w:left w:val="nil"/>
                <w:bottom w:val="nil"/>
                <w:right w:val="nil"/>
                <w:between w:val="nil"/>
                <w:bar w:val="nil"/>
              </w:pBdr>
              <w:jc w:val="end"/>
              <w:rPr>
                <w:color w:val="000000"/>
              </w:rPr>
            </w:pPr>
            <w:r>
              <w:rPr>
                <w:color w:val="000000"/>
              </w:rPr>
              <w:t>(20,094</w:t>
            </w:r>
          </w:p>
        </w:tc>
        <w:tc>
          <w:tcPr>
            <w:tcW w:w="1.0%" w:type="pct"/>
            <w:tcBorders>
              <w:top w:val="nil"/>
              <w:start w:val="nil"/>
              <w:bottom w:val="nil"/>
              <w:end w:val="nil"/>
            </w:tcBorders>
            <w:shd w:val="clear" w:color="auto" w:fill="CFF0FC"/>
            <w:tcMar>
              <w:top w:w="0pt" w:type="dxa"/>
              <w:end w:w="0pt" w:type="dxa"/>
            </w:tcMar>
            <w:vAlign w:val="bottom"/>
          </w:tcPr>
          <w:p w14:paraId="6D19D52F"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62D0E306"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1059FF40" w14:textId="77777777" w:rsidR="00721862" w:rsidRDefault="005C24CC">
            <w:pPr>
              <w:keepNext/>
              <w:pBdr>
                <w:top w:val="nil"/>
                <w:left w:val="nil"/>
                <w:bottom w:val="nil"/>
                <w:right w:val="nil"/>
                <w:between w:val="nil"/>
                <w:bar w:val="nil"/>
              </w:pBdr>
              <w:ind w:start="5pt"/>
              <w:rPr>
                <w:color w:val="000000"/>
              </w:rPr>
            </w:pPr>
            <w:r>
              <w:rPr>
                <w:color w:val="000000"/>
              </w:rPr>
              <w:t>Deemed dividend on convertible preferred stock</w:t>
            </w:r>
          </w:p>
        </w:tc>
        <w:tc>
          <w:tcPr>
            <w:tcW w:w="1.0%" w:type="pct"/>
            <w:tcBorders>
              <w:top w:val="nil"/>
              <w:start w:val="nil"/>
              <w:bottom w:val="nil"/>
              <w:end w:val="nil"/>
            </w:tcBorders>
            <w:shd w:val="clear" w:color="auto" w:fill="FFFFFF"/>
            <w:tcMar>
              <w:top w:w="0pt" w:type="dxa"/>
              <w:end w:w="0pt" w:type="dxa"/>
            </w:tcMar>
            <w:vAlign w:val="bottom"/>
          </w:tcPr>
          <w:p w14:paraId="67A2031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4D5D0562"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FFFFFF"/>
            <w:tcMar>
              <w:top w:w="0pt" w:type="dxa"/>
              <w:end w:w="0pt" w:type="dxa"/>
            </w:tcMar>
            <w:vAlign w:val="bottom"/>
          </w:tcPr>
          <w:p w14:paraId="04A468C1"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32537A0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77CFDB7"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211E1E8A"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FFFFFF"/>
            <w:tcMar>
              <w:top w:w="0pt" w:type="dxa"/>
              <w:end w:w="0pt" w:type="dxa"/>
            </w:tcMar>
            <w:vAlign w:val="bottom"/>
          </w:tcPr>
          <w:p w14:paraId="1B864B6F" w14:textId="77777777" w:rsidR="00721862" w:rsidRDefault="005C24CC">
            <w:pPr>
              <w:keepNext/>
              <w:pBdr>
                <w:top w:val="nil"/>
                <w:left w:val="nil"/>
                <w:bottom w:val="nil"/>
                <w:right w:val="nil"/>
                <w:between w:val="nil"/>
                <w:bar w:val="nil"/>
              </w:pBdr>
              <w:jc w:val="end"/>
              <w:rPr>
                <w:color w:val="000000"/>
              </w:rPr>
            </w:pPr>
            <w:r>
              <w:rPr>
                <w:color w:val="000000"/>
              </w:rPr>
              <w:t>9,377</w:t>
            </w:r>
          </w:p>
        </w:tc>
        <w:tc>
          <w:tcPr>
            <w:tcW w:w="1.0%" w:type="pct"/>
            <w:tcBorders>
              <w:top w:val="nil"/>
              <w:start w:val="nil"/>
              <w:bottom w:val="nil"/>
              <w:end w:val="nil"/>
            </w:tcBorders>
            <w:shd w:val="clear" w:color="auto" w:fill="FFFFFF"/>
            <w:tcMar>
              <w:top w:w="0pt" w:type="dxa"/>
              <w:end w:w="0pt" w:type="dxa"/>
            </w:tcMar>
            <w:vAlign w:val="bottom"/>
          </w:tcPr>
          <w:p w14:paraId="0A0896C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68C0AC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45867BFD"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FFFFFF"/>
            <w:tcMar>
              <w:top w:w="0pt" w:type="dxa"/>
              <w:end w:w="0pt" w:type="dxa"/>
            </w:tcMar>
            <w:vAlign w:val="bottom"/>
          </w:tcPr>
          <w:p w14:paraId="534F70E0"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29AA24A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F4D0E5B"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4A2CA448"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FFFFFF"/>
            <w:tcMar>
              <w:top w:w="0pt" w:type="dxa"/>
              <w:end w:w="0pt" w:type="dxa"/>
            </w:tcMar>
            <w:vAlign w:val="bottom"/>
          </w:tcPr>
          <w:p w14:paraId="2DA7354D" w14:textId="77777777" w:rsidR="00721862" w:rsidRDefault="005C24CC">
            <w:pPr>
              <w:keepNext/>
              <w:pBdr>
                <w:top w:val="nil"/>
                <w:left w:val="nil"/>
                <w:bottom w:val="nil"/>
                <w:right w:val="nil"/>
                <w:between w:val="nil"/>
                <w:bar w:val="nil"/>
              </w:pBdr>
              <w:jc w:val="end"/>
              <w:rPr>
                <w:color w:val="000000"/>
              </w:rPr>
            </w:pPr>
            <w:r>
              <w:rPr>
                <w:color w:val="000000"/>
              </w:rPr>
              <w:t>9,377</w:t>
            </w:r>
          </w:p>
        </w:tc>
        <w:tc>
          <w:tcPr>
            <w:tcW w:w="1.0%" w:type="pct"/>
            <w:tcBorders>
              <w:top w:val="nil"/>
              <w:start w:val="nil"/>
              <w:bottom w:val="nil"/>
              <w:end w:val="nil"/>
            </w:tcBorders>
            <w:shd w:val="clear" w:color="auto" w:fill="FFFFFF"/>
            <w:tcMar>
              <w:top w:w="0pt" w:type="dxa"/>
              <w:end w:w="0pt" w:type="dxa"/>
            </w:tcMar>
            <w:vAlign w:val="bottom"/>
          </w:tcPr>
          <w:p w14:paraId="02B487F8" w14:textId="77777777" w:rsidR="00721862" w:rsidRDefault="00721862">
            <w:pPr>
              <w:keepNext/>
              <w:pBdr>
                <w:top w:val="nil"/>
                <w:left w:val="nil"/>
                <w:bottom w:val="nil"/>
                <w:right w:val="nil"/>
                <w:between w:val="nil"/>
                <w:bar w:val="nil"/>
              </w:pBdr>
              <w:rPr>
                <w:color w:val="000000"/>
              </w:rPr>
            </w:pPr>
          </w:p>
        </w:tc>
      </w:tr>
      <w:tr w:rsidR="00721862" w14:paraId="5FB29A35"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02A2444A" w14:textId="77777777" w:rsidR="00721862" w:rsidRDefault="005C24CC">
            <w:pPr>
              <w:keepNext/>
              <w:pBdr>
                <w:top w:val="nil"/>
                <w:left w:val="nil"/>
                <w:bottom w:val="nil"/>
                <w:right w:val="nil"/>
                <w:between w:val="nil"/>
                <w:bar w:val="nil"/>
              </w:pBdr>
              <w:rPr>
                <w:color w:val="000000"/>
              </w:rPr>
            </w:pPr>
            <w:r>
              <w:rPr>
                <w:color w:val="000000"/>
              </w:rPr>
              <w:t>GAAP net loss</w:t>
            </w:r>
          </w:p>
        </w:tc>
        <w:tc>
          <w:tcPr>
            <w:tcW w:w="1.0%" w:type="pct"/>
            <w:tcBorders>
              <w:top w:val="nil"/>
              <w:start w:val="nil"/>
              <w:bottom w:val="nil"/>
              <w:end w:val="nil"/>
            </w:tcBorders>
            <w:shd w:val="clear" w:color="auto" w:fill="CFF0FC"/>
            <w:tcMar>
              <w:top w:w="0pt" w:type="dxa"/>
              <w:end w:w="0pt" w:type="dxa"/>
            </w:tcMar>
            <w:vAlign w:val="bottom"/>
          </w:tcPr>
          <w:p w14:paraId="26226C9A"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11AD1FC0"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nil"/>
              <w:end w:val="nil"/>
            </w:tcBorders>
            <w:shd w:val="clear" w:color="auto" w:fill="CFF0FC"/>
            <w:tcMar>
              <w:top w:w="0pt" w:type="dxa"/>
              <w:end w:w="0pt" w:type="dxa"/>
            </w:tcMar>
            <w:vAlign w:val="bottom"/>
          </w:tcPr>
          <w:p w14:paraId="39A7BE06" w14:textId="77777777" w:rsidR="00721862" w:rsidRDefault="005C24CC">
            <w:pPr>
              <w:keepNext/>
              <w:pBdr>
                <w:top w:val="nil"/>
                <w:left w:val="nil"/>
                <w:bottom w:val="nil"/>
                <w:right w:val="nil"/>
                <w:between w:val="nil"/>
                <w:bar w:val="nil"/>
              </w:pBdr>
              <w:jc w:val="end"/>
              <w:rPr>
                <w:color w:val="000000"/>
              </w:rPr>
            </w:pPr>
            <w:r>
              <w:rPr>
                <w:color w:val="000000"/>
              </w:rPr>
              <w:t>(2,798</w:t>
            </w:r>
          </w:p>
        </w:tc>
        <w:tc>
          <w:tcPr>
            <w:tcW w:w="1.0%" w:type="pct"/>
            <w:tcBorders>
              <w:top w:val="nil"/>
              <w:start w:val="nil"/>
              <w:bottom w:val="nil"/>
              <w:end w:val="nil"/>
            </w:tcBorders>
            <w:shd w:val="clear" w:color="auto" w:fill="CFF0FC"/>
            <w:tcMar>
              <w:top w:w="0pt" w:type="dxa"/>
              <w:end w:w="0pt" w:type="dxa"/>
            </w:tcMar>
            <w:vAlign w:val="bottom"/>
          </w:tcPr>
          <w:p w14:paraId="7331CBA3"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585E15CA" w14:textId="77777777" w:rsidR="00721862" w:rsidRDefault="00721862">
            <w:pPr>
              <w:keepNext/>
              <w:pBdr>
                <w:top w:val="nil"/>
                <w:left w:val="nil"/>
                <w:bottom w:val="nil"/>
                <w:right w:val="nil"/>
                <w:between w:val="nil"/>
                <w:bar w:val="nil"/>
              </w:pBdr>
              <w:jc w:val="end"/>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2C76BDAD"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nil"/>
              <w:end w:val="nil"/>
            </w:tcBorders>
            <w:shd w:val="clear" w:color="auto" w:fill="CFF0FC"/>
            <w:tcMar>
              <w:top w:w="0pt" w:type="dxa"/>
              <w:end w:w="0pt" w:type="dxa"/>
            </w:tcMar>
            <w:vAlign w:val="bottom"/>
          </w:tcPr>
          <w:p w14:paraId="625760C6" w14:textId="77777777" w:rsidR="00721862" w:rsidRDefault="005C24CC">
            <w:pPr>
              <w:keepNext/>
              <w:pBdr>
                <w:top w:val="nil"/>
                <w:left w:val="nil"/>
                <w:bottom w:val="nil"/>
                <w:right w:val="nil"/>
                <w:between w:val="nil"/>
                <w:bar w:val="nil"/>
              </w:pBdr>
              <w:jc w:val="end"/>
              <w:rPr>
                <w:color w:val="000000"/>
              </w:rPr>
            </w:pPr>
            <w:r>
              <w:rPr>
                <w:color w:val="000000"/>
              </w:rPr>
              <w:t>(4,868</w:t>
            </w:r>
          </w:p>
        </w:tc>
        <w:tc>
          <w:tcPr>
            <w:tcW w:w="1.0%" w:type="pct"/>
            <w:tcBorders>
              <w:top w:val="nil"/>
              <w:start w:val="nil"/>
              <w:bottom w:val="nil"/>
              <w:end w:val="nil"/>
            </w:tcBorders>
            <w:shd w:val="clear" w:color="auto" w:fill="CFF0FC"/>
            <w:tcMar>
              <w:top w:w="0pt" w:type="dxa"/>
              <w:end w:w="0pt" w:type="dxa"/>
            </w:tcMar>
            <w:vAlign w:val="bottom"/>
          </w:tcPr>
          <w:p w14:paraId="4D287E58"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2583DDD2"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4EE191B0"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nil"/>
              <w:end w:val="nil"/>
            </w:tcBorders>
            <w:shd w:val="clear" w:color="auto" w:fill="CFF0FC"/>
            <w:tcMar>
              <w:top w:w="0pt" w:type="dxa"/>
              <w:end w:w="0pt" w:type="dxa"/>
            </w:tcMar>
            <w:vAlign w:val="bottom"/>
          </w:tcPr>
          <w:p w14:paraId="3E9EE2F5" w14:textId="77777777" w:rsidR="00721862" w:rsidRDefault="005C24CC">
            <w:pPr>
              <w:keepNext/>
              <w:pBdr>
                <w:top w:val="nil"/>
                <w:left w:val="nil"/>
                <w:bottom w:val="nil"/>
                <w:right w:val="nil"/>
                <w:between w:val="nil"/>
                <w:bar w:val="nil"/>
              </w:pBdr>
              <w:jc w:val="end"/>
              <w:rPr>
                <w:color w:val="000000"/>
              </w:rPr>
            </w:pPr>
            <w:r>
              <w:rPr>
                <w:color w:val="000000"/>
              </w:rPr>
              <w:t>(9,283</w:t>
            </w:r>
          </w:p>
        </w:tc>
        <w:tc>
          <w:tcPr>
            <w:tcW w:w="1.0%" w:type="pct"/>
            <w:tcBorders>
              <w:top w:val="nil"/>
              <w:start w:val="nil"/>
              <w:bottom w:val="nil"/>
              <w:end w:val="nil"/>
            </w:tcBorders>
            <w:shd w:val="clear" w:color="auto" w:fill="CFF0FC"/>
            <w:tcMar>
              <w:top w:w="0pt" w:type="dxa"/>
              <w:end w:w="0pt" w:type="dxa"/>
            </w:tcMar>
            <w:vAlign w:val="bottom"/>
          </w:tcPr>
          <w:p w14:paraId="7075988F"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6A6A91B2" w14:textId="77777777" w:rsidR="00721862" w:rsidRDefault="00721862">
            <w:pPr>
              <w:keepNext/>
              <w:pBdr>
                <w:top w:val="nil"/>
                <w:left w:val="nil"/>
                <w:bottom w:val="nil"/>
                <w:right w:val="nil"/>
                <w:between w:val="nil"/>
                <w:bar w:val="nil"/>
              </w:pBdr>
              <w:jc w:val="end"/>
              <w:rPr>
                <w:color w:val="000000"/>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15643B4C"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nil"/>
              <w:end w:val="nil"/>
            </w:tcBorders>
            <w:shd w:val="clear" w:color="auto" w:fill="CFF0FC"/>
            <w:tcMar>
              <w:top w:w="0pt" w:type="dxa"/>
              <w:end w:w="0pt" w:type="dxa"/>
            </w:tcMar>
            <w:vAlign w:val="bottom"/>
          </w:tcPr>
          <w:p w14:paraId="4143A016" w14:textId="77777777" w:rsidR="00721862" w:rsidRDefault="005C24CC">
            <w:pPr>
              <w:keepNext/>
              <w:pBdr>
                <w:top w:val="nil"/>
                <w:left w:val="nil"/>
                <w:bottom w:val="nil"/>
                <w:right w:val="nil"/>
                <w:between w:val="nil"/>
                <w:bar w:val="nil"/>
              </w:pBdr>
              <w:jc w:val="end"/>
              <w:rPr>
                <w:color w:val="000000"/>
              </w:rPr>
            </w:pPr>
            <w:r>
              <w:rPr>
                <w:color w:val="000000"/>
              </w:rPr>
              <w:t>(10,717</w:t>
            </w:r>
          </w:p>
        </w:tc>
        <w:tc>
          <w:tcPr>
            <w:tcW w:w="1.0%" w:type="pct"/>
            <w:tcBorders>
              <w:top w:val="nil"/>
              <w:start w:val="nil"/>
              <w:bottom w:val="nil"/>
              <w:end w:val="nil"/>
            </w:tcBorders>
            <w:shd w:val="clear" w:color="auto" w:fill="CFF0FC"/>
            <w:tcMar>
              <w:top w:w="0pt" w:type="dxa"/>
              <w:end w:w="0pt" w:type="dxa"/>
            </w:tcMar>
            <w:vAlign w:val="bottom"/>
          </w:tcPr>
          <w:p w14:paraId="5A613EC9"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10581F14"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61D2C063" w14:textId="77777777" w:rsidR="00721862" w:rsidRDefault="005C24CC">
            <w:pPr>
              <w:keepNext/>
              <w:pBdr>
                <w:top w:val="nil"/>
                <w:left w:val="nil"/>
                <w:bottom w:val="nil"/>
                <w:right w:val="nil"/>
                <w:between w:val="nil"/>
                <w:bar w:val="nil"/>
              </w:pBdr>
              <w:rPr>
                <w:color w:val="000000"/>
              </w:rPr>
            </w:pPr>
            <w:r>
              <w:rPr>
                <w:color w:val="000000"/>
              </w:rPr>
              <w:t>Adjustments:</w:t>
            </w:r>
          </w:p>
        </w:tc>
        <w:tc>
          <w:tcPr>
            <w:tcW w:w="1.0%" w:type="pct"/>
            <w:tcBorders>
              <w:top w:val="nil"/>
              <w:start w:val="nil"/>
              <w:bottom w:val="nil"/>
              <w:end w:val="nil"/>
            </w:tcBorders>
            <w:shd w:val="clear" w:color="auto" w:fill="FFFFFF"/>
            <w:tcMar>
              <w:top w:w="0pt" w:type="dxa"/>
              <w:end w:w="0pt" w:type="dxa"/>
            </w:tcMar>
            <w:vAlign w:val="bottom"/>
          </w:tcPr>
          <w:p w14:paraId="6D2B8DB3"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3AE7EFE8"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6EEB7610"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5A1D3B66" w14:textId="77777777" w:rsidR="00721862" w:rsidRDefault="00721862">
            <w:pPr>
              <w:keepNext/>
              <w:pBdr>
                <w:top w:val="nil"/>
                <w:left w:val="nil"/>
                <w:bottom w:val="nil"/>
                <w:right w:val="nil"/>
                <w:between w:val="nil"/>
                <w:bar w:val="nil"/>
              </w:pBdr>
              <w:jc w:val="end"/>
              <w:rPr>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2E7C8E00"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7B605696"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39E6A85C"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60D5B29A"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0131AE58"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69FA04C3" w14:textId="77777777" w:rsidR="00721862" w:rsidRDefault="00721862">
            <w:pPr>
              <w:keepNext/>
              <w:pBdr>
                <w:top w:val="nil"/>
                <w:left w:val="nil"/>
                <w:bottom w:val="nil"/>
                <w:right w:val="nil"/>
                <w:between w:val="nil"/>
                <w:bar w:val="nil"/>
              </w:pBdr>
              <w:jc w:val="end"/>
              <w:rPr>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37959FC8"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021F9307" w14:textId="77777777" w:rsidR="00721862" w:rsidRDefault="00721862">
            <w:pPr>
              <w:keepNext/>
              <w:pBdr>
                <w:top w:val="nil"/>
                <w:left w:val="nil"/>
                <w:bottom w:val="nil"/>
                <w:right w:val="nil"/>
                <w:between w:val="nil"/>
                <w:bar w:val="nil"/>
              </w:pBdr>
              <w:jc w:val="end"/>
              <w:rPr>
                <w:color w:val="000000"/>
              </w:rPr>
            </w:pPr>
          </w:p>
        </w:tc>
      </w:tr>
      <w:tr w:rsidR="00721862" w14:paraId="629475E2"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1FAD0A34" w14:textId="77777777" w:rsidR="00721862" w:rsidRDefault="005C24CC">
            <w:pPr>
              <w:keepNext/>
              <w:pBdr>
                <w:top w:val="nil"/>
                <w:left w:val="nil"/>
                <w:bottom w:val="nil"/>
                <w:right w:val="nil"/>
                <w:between w:val="nil"/>
                <w:bar w:val="nil"/>
              </w:pBdr>
              <w:ind w:start="5pt"/>
              <w:rPr>
                <w:color w:val="000000"/>
              </w:rPr>
            </w:pPr>
            <w:r>
              <w:rPr>
                <w:color w:val="000000"/>
              </w:rPr>
              <w:t>Interest expense, net</w:t>
            </w:r>
          </w:p>
        </w:tc>
        <w:tc>
          <w:tcPr>
            <w:tcW w:w="1.0%" w:type="pct"/>
            <w:tcBorders>
              <w:top w:val="nil"/>
              <w:start w:val="nil"/>
              <w:bottom w:val="nil"/>
              <w:end w:val="nil"/>
            </w:tcBorders>
            <w:shd w:val="clear" w:color="auto" w:fill="CFF0FC"/>
            <w:tcMar>
              <w:top w:w="0pt" w:type="dxa"/>
              <w:end w:w="0pt" w:type="dxa"/>
            </w:tcMar>
            <w:vAlign w:val="bottom"/>
          </w:tcPr>
          <w:p w14:paraId="4C6D1F6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15A2981"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4AF6FC19" w14:textId="77777777" w:rsidR="00721862" w:rsidRDefault="005C24CC">
            <w:pPr>
              <w:keepNext/>
              <w:pBdr>
                <w:top w:val="nil"/>
                <w:left w:val="nil"/>
                <w:bottom w:val="nil"/>
                <w:right w:val="nil"/>
                <w:between w:val="nil"/>
                <w:bar w:val="nil"/>
              </w:pBdr>
              <w:jc w:val="end"/>
              <w:rPr>
                <w:color w:val="000000"/>
              </w:rPr>
            </w:pPr>
            <w:r>
              <w:rPr>
                <w:color w:val="000000"/>
              </w:rPr>
              <w:t>586</w:t>
            </w:r>
          </w:p>
        </w:tc>
        <w:tc>
          <w:tcPr>
            <w:tcW w:w="1.0%" w:type="pct"/>
            <w:tcBorders>
              <w:top w:val="nil"/>
              <w:start w:val="nil"/>
              <w:bottom w:val="nil"/>
              <w:end w:val="nil"/>
            </w:tcBorders>
            <w:shd w:val="clear" w:color="auto" w:fill="CFF0FC"/>
            <w:tcMar>
              <w:top w:w="0pt" w:type="dxa"/>
              <w:end w:w="0pt" w:type="dxa"/>
            </w:tcMar>
            <w:vAlign w:val="bottom"/>
          </w:tcPr>
          <w:p w14:paraId="00323AC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2069DA5"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72DA8E3E"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458FDDCE" w14:textId="77777777" w:rsidR="00721862" w:rsidRDefault="005C24CC">
            <w:pPr>
              <w:keepNext/>
              <w:pBdr>
                <w:top w:val="nil"/>
                <w:left w:val="nil"/>
                <w:bottom w:val="nil"/>
                <w:right w:val="nil"/>
                <w:between w:val="nil"/>
                <w:bar w:val="nil"/>
              </w:pBdr>
              <w:jc w:val="end"/>
              <w:rPr>
                <w:color w:val="000000"/>
              </w:rPr>
            </w:pPr>
            <w:r>
              <w:rPr>
                <w:color w:val="000000"/>
              </w:rPr>
              <w:t>583</w:t>
            </w:r>
          </w:p>
        </w:tc>
        <w:tc>
          <w:tcPr>
            <w:tcW w:w="1.0%" w:type="pct"/>
            <w:tcBorders>
              <w:top w:val="nil"/>
              <w:start w:val="nil"/>
              <w:bottom w:val="nil"/>
              <w:end w:val="nil"/>
            </w:tcBorders>
            <w:shd w:val="clear" w:color="auto" w:fill="CFF0FC"/>
            <w:tcMar>
              <w:top w:w="0pt" w:type="dxa"/>
              <w:end w:w="0pt" w:type="dxa"/>
            </w:tcMar>
            <w:vAlign w:val="bottom"/>
          </w:tcPr>
          <w:p w14:paraId="3B3CF64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CC12F2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0A3BB754"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2FF4CD29" w14:textId="77777777" w:rsidR="00721862" w:rsidRDefault="005C24CC">
            <w:pPr>
              <w:keepNext/>
              <w:pBdr>
                <w:top w:val="nil"/>
                <w:left w:val="nil"/>
                <w:bottom w:val="nil"/>
                <w:right w:val="nil"/>
                <w:between w:val="nil"/>
                <w:bar w:val="nil"/>
              </w:pBdr>
              <w:jc w:val="end"/>
              <w:rPr>
                <w:color w:val="000000"/>
              </w:rPr>
            </w:pPr>
            <w:r>
              <w:rPr>
                <w:color w:val="000000"/>
              </w:rPr>
              <w:t>1,208</w:t>
            </w:r>
          </w:p>
        </w:tc>
        <w:tc>
          <w:tcPr>
            <w:tcW w:w="1.0%" w:type="pct"/>
            <w:tcBorders>
              <w:top w:val="nil"/>
              <w:start w:val="nil"/>
              <w:bottom w:val="nil"/>
              <w:end w:val="nil"/>
            </w:tcBorders>
            <w:shd w:val="clear" w:color="auto" w:fill="CFF0FC"/>
            <w:tcMar>
              <w:top w:w="0pt" w:type="dxa"/>
              <w:end w:w="0pt" w:type="dxa"/>
            </w:tcMar>
            <w:vAlign w:val="bottom"/>
          </w:tcPr>
          <w:p w14:paraId="5D6F67D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5EFD464"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2CB3AAAA"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03A7074A" w14:textId="77777777" w:rsidR="00721862" w:rsidRDefault="005C24CC">
            <w:pPr>
              <w:keepNext/>
              <w:pBdr>
                <w:top w:val="nil"/>
                <w:left w:val="nil"/>
                <w:bottom w:val="nil"/>
                <w:right w:val="nil"/>
                <w:between w:val="nil"/>
                <w:bar w:val="nil"/>
              </w:pBdr>
              <w:jc w:val="end"/>
              <w:rPr>
                <w:color w:val="000000"/>
              </w:rPr>
            </w:pPr>
            <w:r>
              <w:rPr>
                <w:color w:val="000000"/>
              </w:rPr>
              <w:t>1,160</w:t>
            </w:r>
          </w:p>
        </w:tc>
        <w:tc>
          <w:tcPr>
            <w:tcW w:w="1.0%" w:type="pct"/>
            <w:tcBorders>
              <w:top w:val="nil"/>
              <w:start w:val="nil"/>
              <w:bottom w:val="nil"/>
              <w:end w:val="nil"/>
            </w:tcBorders>
            <w:shd w:val="clear" w:color="auto" w:fill="CFF0FC"/>
            <w:tcMar>
              <w:top w:w="0pt" w:type="dxa"/>
              <w:end w:w="0pt" w:type="dxa"/>
            </w:tcMar>
            <w:vAlign w:val="bottom"/>
          </w:tcPr>
          <w:p w14:paraId="39CF58F5" w14:textId="77777777" w:rsidR="00721862" w:rsidRDefault="00721862">
            <w:pPr>
              <w:keepNext/>
              <w:pBdr>
                <w:top w:val="nil"/>
                <w:left w:val="nil"/>
                <w:bottom w:val="nil"/>
                <w:right w:val="nil"/>
                <w:between w:val="nil"/>
                <w:bar w:val="nil"/>
              </w:pBdr>
              <w:rPr>
                <w:color w:val="000000"/>
              </w:rPr>
            </w:pPr>
          </w:p>
        </w:tc>
      </w:tr>
      <w:tr w:rsidR="00721862" w14:paraId="6D3104DD"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747B58DB" w14:textId="77777777" w:rsidR="00721862" w:rsidRDefault="005C24CC">
            <w:pPr>
              <w:keepNext/>
              <w:pBdr>
                <w:top w:val="nil"/>
                <w:left w:val="nil"/>
                <w:bottom w:val="nil"/>
                <w:right w:val="nil"/>
                <w:between w:val="nil"/>
                <w:bar w:val="nil"/>
              </w:pBdr>
              <w:ind w:start="5pt"/>
              <w:rPr>
                <w:color w:val="000000"/>
              </w:rPr>
            </w:pPr>
            <w:r>
              <w:rPr>
                <w:color w:val="000000"/>
              </w:rPr>
              <w:t>Income tax provision</w:t>
            </w:r>
          </w:p>
        </w:tc>
        <w:tc>
          <w:tcPr>
            <w:tcW w:w="1.0%" w:type="pct"/>
            <w:tcBorders>
              <w:top w:val="nil"/>
              <w:start w:val="nil"/>
              <w:bottom w:val="nil"/>
              <w:end w:val="nil"/>
            </w:tcBorders>
            <w:shd w:val="clear" w:color="auto" w:fill="FFFFFF"/>
            <w:tcMar>
              <w:top w:w="0pt" w:type="dxa"/>
              <w:end w:w="0pt" w:type="dxa"/>
            </w:tcMar>
            <w:vAlign w:val="bottom"/>
          </w:tcPr>
          <w:p w14:paraId="3B0CD02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5996484"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18B216B0" w14:textId="77777777" w:rsidR="00721862" w:rsidRDefault="005C24CC">
            <w:pPr>
              <w:keepNext/>
              <w:pBdr>
                <w:top w:val="nil"/>
                <w:left w:val="nil"/>
                <w:bottom w:val="nil"/>
                <w:right w:val="nil"/>
                <w:between w:val="nil"/>
                <w:bar w:val="nil"/>
              </w:pBdr>
              <w:jc w:val="end"/>
              <w:rPr>
                <w:color w:val="000000"/>
              </w:rPr>
            </w:pPr>
            <w:r>
              <w:rPr>
                <w:color w:val="000000"/>
              </w:rPr>
              <w:t>20</w:t>
            </w:r>
          </w:p>
        </w:tc>
        <w:tc>
          <w:tcPr>
            <w:tcW w:w="1.0%" w:type="pct"/>
            <w:tcBorders>
              <w:top w:val="nil"/>
              <w:start w:val="nil"/>
              <w:bottom w:val="nil"/>
              <w:end w:val="nil"/>
            </w:tcBorders>
            <w:shd w:val="clear" w:color="auto" w:fill="FFFFFF"/>
            <w:tcMar>
              <w:top w:w="0pt" w:type="dxa"/>
              <w:end w:w="0pt" w:type="dxa"/>
            </w:tcMar>
            <w:vAlign w:val="bottom"/>
          </w:tcPr>
          <w:p w14:paraId="031D25C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03FBE02"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7868FD5C"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6ECCB0D3" w14:textId="77777777" w:rsidR="00721862" w:rsidRDefault="005C24CC">
            <w:pPr>
              <w:keepNext/>
              <w:pBdr>
                <w:top w:val="nil"/>
                <w:left w:val="nil"/>
                <w:bottom w:val="nil"/>
                <w:right w:val="nil"/>
                <w:between w:val="nil"/>
                <w:bar w:val="nil"/>
              </w:pBdr>
              <w:jc w:val="end"/>
              <w:rPr>
                <w:color w:val="000000"/>
              </w:rPr>
            </w:pPr>
            <w:r>
              <w:rPr>
                <w:color w:val="000000"/>
              </w:rPr>
              <w:t>31</w:t>
            </w:r>
          </w:p>
        </w:tc>
        <w:tc>
          <w:tcPr>
            <w:tcW w:w="1.0%" w:type="pct"/>
            <w:tcBorders>
              <w:top w:val="nil"/>
              <w:start w:val="nil"/>
              <w:bottom w:val="nil"/>
              <w:end w:val="nil"/>
            </w:tcBorders>
            <w:shd w:val="clear" w:color="auto" w:fill="FFFFFF"/>
            <w:tcMar>
              <w:top w:w="0pt" w:type="dxa"/>
              <w:end w:w="0pt" w:type="dxa"/>
            </w:tcMar>
            <w:vAlign w:val="bottom"/>
          </w:tcPr>
          <w:p w14:paraId="3DA878F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335DF1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4BB7D9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67CF0C90" w14:textId="77777777" w:rsidR="00721862" w:rsidRDefault="005C24CC">
            <w:pPr>
              <w:keepNext/>
              <w:pBdr>
                <w:top w:val="nil"/>
                <w:left w:val="nil"/>
                <w:bottom w:val="nil"/>
                <w:right w:val="nil"/>
                <w:between w:val="nil"/>
                <w:bar w:val="nil"/>
              </w:pBdr>
              <w:jc w:val="end"/>
              <w:rPr>
                <w:color w:val="000000"/>
              </w:rPr>
            </w:pPr>
            <w:r>
              <w:rPr>
                <w:color w:val="000000"/>
              </w:rPr>
              <w:t>40</w:t>
            </w:r>
          </w:p>
        </w:tc>
        <w:tc>
          <w:tcPr>
            <w:tcW w:w="1.0%" w:type="pct"/>
            <w:tcBorders>
              <w:top w:val="nil"/>
              <w:start w:val="nil"/>
              <w:bottom w:val="nil"/>
              <w:end w:val="nil"/>
            </w:tcBorders>
            <w:shd w:val="clear" w:color="auto" w:fill="FFFFFF"/>
            <w:tcMar>
              <w:top w:w="0pt" w:type="dxa"/>
              <w:end w:w="0pt" w:type="dxa"/>
            </w:tcMar>
            <w:vAlign w:val="bottom"/>
          </w:tcPr>
          <w:p w14:paraId="0D21CBF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49A08BC"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044DFDE0"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3F112B3B" w14:textId="77777777" w:rsidR="00721862" w:rsidRDefault="005C24CC">
            <w:pPr>
              <w:keepNext/>
              <w:pBdr>
                <w:top w:val="nil"/>
                <w:left w:val="nil"/>
                <w:bottom w:val="nil"/>
                <w:right w:val="nil"/>
                <w:between w:val="nil"/>
                <w:bar w:val="nil"/>
              </w:pBdr>
              <w:jc w:val="end"/>
              <w:rPr>
                <w:color w:val="000000"/>
              </w:rPr>
            </w:pPr>
            <w:r>
              <w:rPr>
                <w:color w:val="000000"/>
              </w:rPr>
              <w:t>31</w:t>
            </w:r>
          </w:p>
        </w:tc>
        <w:tc>
          <w:tcPr>
            <w:tcW w:w="1.0%" w:type="pct"/>
            <w:tcBorders>
              <w:top w:val="nil"/>
              <w:start w:val="nil"/>
              <w:bottom w:val="nil"/>
              <w:end w:val="nil"/>
            </w:tcBorders>
            <w:shd w:val="clear" w:color="auto" w:fill="FFFFFF"/>
            <w:tcMar>
              <w:top w:w="0pt" w:type="dxa"/>
              <w:end w:w="0pt" w:type="dxa"/>
            </w:tcMar>
            <w:vAlign w:val="bottom"/>
          </w:tcPr>
          <w:p w14:paraId="10B43A66" w14:textId="77777777" w:rsidR="00721862" w:rsidRDefault="00721862">
            <w:pPr>
              <w:keepNext/>
              <w:pBdr>
                <w:top w:val="nil"/>
                <w:left w:val="nil"/>
                <w:bottom w:val="nil"/>
                <w:right w:val="nil"/>
                <w:between w:val="nil"/>
                <w:bar w:val="nil"/>
              </w:pBdr>
              <w:rPr>
                <w:color w:val="000000"/>
              </w:rPr>
            </w:pPr>
          </w:p>
        </w:tc>
      </w:tr>
      <w:tr w:rsidR="00721862" w14:paraId="13224F63"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0C9479C4" w14:textId="77777777" w:rsidR="00721862" w:rsidRDefault="005C24CC">
            <w:pPr>
              <w:keepNext/>
              <w:pBdr>
                <w:top w:val="nil"/>
                <w:left w:val="nil"/>
                <w:bottom w:val="nil"/>
                <w:right w:val="nil"/>
                <w:between w:val="nil"/>
                <w:bar w:val="nil"/>
              </w:pBdr>
              <w:ind w:start="5pt"/>
              <w:rPr>
                <w:color w:val="000000"/>
              </w:rPr>
            </w:pPr>
            <w:r>
              <w:rPr>
                <w:color w:val="000000"/>
              </w:rPr>
              <w:t>Depreciation</w:t>
            </w:r>
          </w:p>
        </w:tc>
        <w:tc>
          <w:tcPr>
            <w:tcW w:w="1.0%" w:type="pct"/>
            <w:tcBorders>
              <w:top w:val="nil"/>
              <w:start w:val="nil"/>
              <w:bottom w:val="nil"/>
              <w:end w:val="nil"/>
            </w:tcBorders>
            <w:shd w:val="clear" w:color="auto" w:fill="CFF0FC"/>
            <w:tcMar>
              <w:top w:w="0pt" w:type="dxa"/>
              <w:end w:w="0pt" w:type="dxa"/>
            </w:tcMar>
            <w:vAlign w:val="bottom"/>
          </w:tcPr>
          <w:p w14:paraId="371001D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C2339F8"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6E73C704" w14:textId="77777777" w:rsidR="00721862" w:rsidRDefault="005C24CC">
            <w:pPr>
              <w:keepNext/>
              <w:pBdr>
                <w:top w:val="nil"/>
                <w:left w:val="nil"/>
                <w:bottom w:val="nil"/>
                <w:right w:val="nil"/>
                <w:between w:val="nil"/>
                <w:bar w:val="nil"/>
              </w:pBdr>
              <w:jc w:val="end"/>
              <w:rPr>
                <w:color w:val="000000"/>
              </w:rPr>
            </w:pPr>
            <w:r>
              <w:rPr>
                <w:color w:val="000000"/>
              </w:rPr>
              <w:t>650</w:t>
            </w:r>
          </w:p>
        </w:tc>
        <w:tc>
          <w:tcPr>
            <w:tcW w:w="1.0%" w:type="pct"/>
            <w:tcBorders>
              <w:top w:val="nil"/>
              <w:start w:val="nil"/>
              <w:bottom w:val="nil"/>
              <w:end w:val="nil"/>
            </w:tcBorders>
            <w:shd w:val="clear" w:color="auto" w:fill="CFF0FC"/>
            <w:tcMar>
              <w:top w:w="0pt" w:type="dxa"/>
              <w:end w:w="0pt" w:type="dxa"/>
            </w:tcMar>
            <w:vAlign w:val="bottom"/>
          </w:tcPr>
          <w:p w14:paraId="6AA6E24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F42D6EB"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623BC026"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29475649" w14:textId="77777777" w:rsidR="00721862" w:rsidRDefault="005C24CC">
            <w:pPr>
              <w:keepNext/>
              <w:pBdr>
                <w:top w:val="nil"/>
                <w:left w:val="nil"/>
                <w:bottom w:val="nil"/>
                <w:right w:val="nil"/>
                <w:between w:val="nil"/>
                <w:bar w:val="nil"/>
              </w:pBdr>
              <w:jc w:val="end"/>
              <w:rPr>
                <w:color w:val="000000"/>
              </w:rPr>
            </w:pPr>
            <w:r>
              <w:rPr>
                <w:color w:val="000000"/>
              </w:rPr>
              <w:t>1,424</w:t>
            </w:r>
          </w:p>
        </w:tc>
        <w:tc>
          <w:tcPr>
            <w:tcW w:w="1.0%" w:type="pct"/>
            <w:tcBorders>
              <w:top w:val="nil"/>
              <w:start w:val="nil"/>
              <w:bottom w:val="nil"/>
              <w:end w:val="nil"/>
            </w:tcBorders>
            <w:shd w:val="clear" w:color="auto" w:fill="CFF0FC"/>
            <w:tcMar>
              <w:top w:w="0pt" w:type="dxa"/>
              <w:end w:w="0pt" w:type="dxa"/>
            </w:tcMar>
            <w:vAlign w:val="bottom"/>
          </w:tcPr>
          <w:p w14:paraId="30C5F84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5D17EE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40FE1A9E"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6F4FE9CD" w14:textId="77777777" w:rsidR="00721862" w:rsidRDefault="005C24CC">
            <w:pPr>
              <w:keepNext/>
              <w:pBdr>
                <w:top w:val="nil"/>
                <w:left w:val="nil"/>
                <w:bottom w:val="nil"/>
                <w:right w:val="nil"/>
                <w:between w:val="nil"/>
                <w:bar w:val="nil"/>
              </w:pBdr>
              <w:jc w:val="end"/>
              <w:rPr>
                <w:color w:val="000000"/>
              </w:rPr>
            </w:pPr>
            <w:r>
              <w:rPr>
                <w:color w:val="000000"/>
              </w:rPr>
              <w:t>1,310</w:t>
            </w:r>
          </w:p>
        </w:tc>
        <w:tc>
          <w:tcPr>
            <w:tcW w:w="1.0%" w:type="pct"/>
            <w:tcBorders>
              <w:top w:val="nil"/>
              <w:start w:val="nil"/>
              <w:bottom w:val="nil"/>
              <w:end w:val="nil"/>
            </w:tcBorders>
            <w:shd w:val="clear" w:color="auto" w:fill="CFF0FC"/>
            <w:tcMar>
              <w:top w:w="0pt" w:type="dxa"/>
              <w:end w:w="0pt" w:type="dxa"/>
            </w:tcMar>
            <w:vAlign w:val="bottom"/>
          </w:tcPr>
          <w:p w14:paraId="67C9457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F7B114B"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1F533806"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5699067C" w14:textId="77777777" w:rsidR="00721862" w:rsidRDefault="005C24CC">
            <w:pPr>
              <w:keepNext/>
              <w:pBdr>
                <w:top w:val="nil"/>
                <w:left w:val="nil"/>
                <w:bottom w:val="nil"/>
                <w:right w:val="nil"/>
                <w:between w:val="nil"/>
                <w:bar w:val="nil"/>
              </w:pBdr>
              <w:jc w:val="end"/>
              <w:rPr>
                <w:color w:val="000000"/>
              </w:rPr>
            </w:pPr>
            <w:r>
              <w:rPr>
                <w:color w:val="000000"/>
              </w:rPr>
              <w:t>1,573</w:t>
            </w:r>
          </w:p>
        </w:tc>
        <w:tc>
          <w:tcPr>
            <w:tcW w:w="1.0%" w:type="pct"/>
            <w:tcBorders>
              <w:top w:val="nil"/>
              <w:start w:val="nil"/>
              <w:bottom w:val="nil"/>
              <w:end w:val="nil"/>
            </w:tcBorders>
            <w:shd w:val="clear" w:color="auto" w:fill="CFF0FC"/>
            <w:tcMar>
              <w:top w:w="0pt" w:type="dxa"/>
              <w:end w:w="0pt" w:type="dxa"/>
            </w:tcMar>
            <w:vAlign w:val="bottom"/>
          </w:tcPr>
          <w:p w14:paraId="479AA7C0" w14:textId="77777777" w:rsidR="00721862" w:rsidRDefault="00721862">
            <w:pPr>
              <w:keepNext/>
              <w:pBdr>
                <w:top w:val="nil"/>
                <w:left w:val="nil"/>
                <w:bottom w:val="nil"/>
                <w:right w:val="nil"/>
                <w:between w:val="nil"/>
                <w:bar w:val="nil"/>
              </w:pBdr>
              <w:rPr>
                <w:color w:val="000000"/>
              </w:rPr>
            </w:pPr>
          </w:p>
        </w:tc>
      </w:tr>
      <w:tr w:rsidR="00721862" w14:paraId="2E7B8583"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264C4C41" w14:textId="77777777" w:rsidR="00721862" w:rsidRDefault="005C24CC">
            <w:pPr>
              <w:keepNext/>
              <w:pBdr>
                <w:top w:val="nil"/>
                <w:left w:val="nil"/>
                <w:bottom w:val="nil"/>
                <w:right w:val="nil"/>
                <w:between w:val="nil"/>
                <w:bar w:val="nil"/>
              </w:pBdr>
              <w:ind w:start="5pt"/>
              <w:rPr>
                <w:color w:val="000000"/>
              </w:rPr>
            </w:pPr>
            <w:r>
              <w:rPr>
                <w:color w:val="000000"/>
              </w:rPr>
              <w:t>Severance expense</w:t>
            </w:r>
          </w:p>
        </w:tc>
        <w:tc>
          <w:tcPr>
            <w:tcW w:w="1.0%" w:type="pct"/>
            <w:tcBorders>
              <w:top w:val="nil"/>
              <w:start w:val="nil"/>
              <w:bottom w:val="nil"/>
              <w:end w:val="nil"/>
            </w:tcBorders>
            <w:shd w:val="clear" w:color="auto" w:fill="FFFFFF"/>
            <w:tcMar>
              <w:top w:w="0pt" w:type="dxa"/>
              <w:end w:w="0pt" w:type="dxa"/>
            </w:tcMar>
            <w:vAlign w:val="bottom"/>
          </w:tcPr>
          <w:p w14:paraId="5816116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1A7B586"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79EBCC96"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6614A0C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06A0B07"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3F35DF9D"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10D05C3C" w14:textId="77777777" w:rsidR="00721862" w:rsidRDefault="005C24CC">
            <w:pPr>
              <w:keepNext/>
              <w:pBdr>
                <w:top w:val="nil"/>
                <w:left w:val="nil"/>
                <w:bottom w:val="nil"/>
                <w:right w:val="nil"/>
                <w:between w:val="nil"/>
                <w:bar w:val="nil"/>
              </w:pBdr>
              <w:jc w:val="end"/>
              <w:rPr>
                <w:color w:val="000000"/>
              </w:rPr>
            </w:pPr>
            <w:r>
              <w:rPr>
                <w:color w:val="000000"/>
              </w:rPr>
              <w:t>229</w:t>
            </w:r>
          </w:p>
        </w:tc>
        <w:tc>
          <w:tcPr>
            <w:tcW w:w="1.0%" w:type="pct"/>
            <w:tcBorders>
              <w:top w:val="nil"/>
              <w:start w:val="nil"/>
              <w:bottom w:val="nil"/>
              <w:end w:val="nil"/>
            </w:tcBorders>
            <w:shd w:val="clear" w:color="auto" w:fill="FFFFFF"/>
            <w:tcMar>
              <w:top w:w="0pt" w:type="dxa"/>
              <w:end w:w="0pt" w:type="dxa"/>
            </w:tcMar>
            <w:vAlign w:val="bottom"/>
          </w:tcPr>
          <w:p w14:paraId="246F273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74126E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97E3A4A"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7A8F28EF" w14:textId="77777777" w:rsidR="00721862" w:rsidRDefault="005C24CC">
            <w:pPr>
              <w:keepNext/>
              <w:pBdr>
                <w:top w:val="nil"/>
                <w:left w:val="nil"/>
                <w:bottom w:val="nil"/>
                <w:right w:val="nil"/>
                <w:between w:val="nil"/>
                <w:bar w:val="nil"/>
              </w:pBdr>
              <w:jc w:val="end"/>
              <w:rPr>
                <w:color w:val="000000"/>
              </w:rPr>
            </w:pPr>
            <w:r>
              <w:rPr>
                <w:color w:val="000000"/>
              </w:rPr>
              <w:t>182</w:t>
            </w:r>
          </w:p>
        </w:tc>
        <w:tc>
          <w:tcPr>
            <w:tcW w:w="1.0%" w:type="pct"/>
            <w:tcBorders>
              <w:top w:val="nil"/>
              <w:start w:val="nil"/>
              <w:bottom w:val="nil"/>
              <w:end w:val="nil"/>
            </w:tcBorders>
            <w:shd w:val="clear" w:color="auto" w:fill="FFFFFF"/>
            <w:tcMar>
              <w:top w:w="0pt" w:type="dxa"/>
              <w:end w:w="0pt" w:type="dxa"/>
            </w:tcMar>
            <w:vAlign w:val="bottom"/>
          </w:tcPr>
          <w:p w14:paraId="612242F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A71194F"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5FE4E262"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6ACDBF03" w14:textId="77777777" w:rsidR="00721862" w:rsidRDefault="005C24CC">
            <w:pPr>
              <w:keepNext/>
              <w:pBdr>
                <w:top w:val="nil"/>
                <w:left w:val="nil"/>
                <w:bottom w:val="nil"/>
                <w:right w:val="nil"/>
                <w:between w:val="nil"/>
                <w:bar w:val="nil"/>
              </w:pBdr>
              <w:jc w:val="end"/>
              <w:rPr>
                <w:color w:val="000000"/>
              </w:rPr>
            </w:pPr>
            <w:r>
              <w:rPr>
                <w:color w:val="000000"/>
              </w:rPr>
              <w:t>229</w:t>
            </w:r>
          </w:p>
        </w:tc>
        <w:tc>
          <w:tcPr>
            <w:tcW w:w="1.0%" w:type="pct"/>
            <w:tcBorders>
              <w:top w:val="nil"/>
              <w:start w:val="nil"/>
              <w:bottom w:val="nil"/>
              <w:end w:val="nil"/>
            </w:tcBorders>
            <w:shd w:val="clear" w:color="auto" w:fill="FFFFFF"/>
            <w:tcMar>
              <w:top w:w="0pt" w:type="dxa"/>
              <w:end w:w="0pt" w:type="dxa"/>
            </w:tcMar>
            <w:vAlign w:val="bottom"/>
          </w:tcPr>
          <w:p w14:paraId="7225C821" w14:textId="77777777" w:rsidR="00721862" w:rsidRDefault="00721862">
            <w:pPr>
              <w:keepNext/>
              <w:pBdr>
                <w:top w:val="nil"/>
                <w:left w:val="nil"/>
                <w:bottom w:val="nil"/>
                <w:right w:val="nil"/>
                <w:between w:val="nil"/>
                <w:bar w:val="nil"/>
              </w:pBdr>
              <w:rPr>
                <w:color w:val="000000"/>
              </w:rPr>
            </w:pPr>
          </w:p>
        </w:tc>
      </w:tr>
      <w:tr w:rsidR="00721862" w14:paraId="42E8270A"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53BDBF3E" w14:textId="77777777" w:rsidR="00721862" w:rsidRDefault="005C24CC">
            <w:pPr>
              <w:keepNext/>
              <w:pBdr>
                <w:top w:val="nil"/>
                <w:left w:val="nil"/>
                <w:bottom w:val="nil"/>
                <w:right w:val="nil"/>
                <w:between w:val="nil"/>
                <w:bar w:val="nil"/>
              </w:pBdr>
              <w:ind w:start="5pt"/>
              <w:rPr>
                <w:color w:val="000000"/>
              </w:rPr>
            </w:pPr>
            <w:r>
              <w:rPr>
                <w:color w:val="000000"/>
              </w:rPr>
              <w:t>Change in allowance for doubtful accounts</w:t>
            </w:r>
          </w:p>
        </w:tc>
        <w:tc>
          <w:tcPr>
            <w:tcW w:w="1.0%" w:type="pct"/>
            <w:tcBorders>
              <w:top w:val="nil"/>
              <w:start w:val="nil"/>
              <w:bottom w:val="nil"/>
              <w:end w:val="nil"/>
            </w:tcBorders>
            <w:shd w:val="clear" w:color="auto" w:fill="CFF0FC"/>
            <w:tcMar>
              <w:top w:w="0pt" w:type="dxa"/>
              <w:end w:w="0pt" w:type="dxa"/>
            </w:tcMar>
            <w:vAlign w:val="bottom"/>
          </w:tcPr>
          <w:p w14:paraId="315E806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170787D"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22CB0610" w14:textId="77777777" w:rsidR="00721862" w:rsidRDefault="005C24CC">
            <w:pPr>
              <w:keepNext/>
              <w:pBdr>
                <w:top w:val="nil"/>
                <w:left w:val="nil"/>
                <w:bottom w:val="nil"/>
                <w:right w:val="nil"/>
                <w:between w:val="nil"/>
                <w:bar w:val="nil"/>
              </w:pBdr>
              <w:jc w:val="end"/>
              <w:rPr>
                <w:color w:val="000000"/>
              </w:rPr>
            </w:pPr>
            <w:r>
              <w:rPr>
                <w:color w:val="000000"/>
              </w:rPr>
              <w:t>113</w:t>
            </w:r>
          </w:p>
        </w:tc>
        <w:tc>
          <w:tcPr>
            <w:tcW w:w="1.0%" w:type="pct"/>
            <w:tcBorders>
              <w:top w:val="nil"/>
              <w:start w:val="nil"/>
              <w:bottom w:val="nil"/>
              <w:end w:val="nil"/>
            </w:tcBorders>
            <w:shd w:val="clear" w:color="auto" w:fill="CFF0FC"/>
            <w:tcMar>
              <w:top w:w="0pt" w:type="dxa"/>
              <w:end w:w="0pt" w:type="dxa"/>
            </w:tcMar>
            <w:vAlign w:val="bottom"/>
          </w:tcPr>
          <w:p w14:paraId="61B4658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0A8FF4E"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4E5743CE"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04D101F8" w14:textId="77777777" w:rsidR="00721862" w:rsidRDefault="005C24CC">
            <w:pPr>
              <w:keepNext/>
              <w:pBdr>
                <w:top w:val="nil"/>
                <w:left w:val="nil"/>
                <w:bottom w:val="nil"/>
                <w:right w:val="nil"/>
                <w:between w:val="nil"/>
                <w:bar w:val="nil"/>
              </w:pBdr>
              <w:jc w:val="end"/>
              <w:rPr>
                <w:color w:val="000000"/>
              </w:rPr>
            </w:pPr>
            <w:r>
              <w:rPr>
                <w:color w:val="000000"/>
              </w:rPr>
              <w:t>59</w:t>
            </w:r>
          </w:p>
        </w:tc>
        <w:tc>
          <w:tcPr>
            <w:tcW w:w="1.0%" w:type="pct"/>
            <w:tcBorders>
              <w:top w:val="nil"/>
              <w:start w:val="nil"/>
              <w:bottom w:val="nil"/>
              <w:end w:val="nil"/>
            </w:tcBorders>
            <w:shd w:val="clear" w:color="auto" w:fill="CFF0FC"/>
            <w:tcMar>
              <w:top w:w="0pt" w:type="dxa"/>
              <w:end w:w="0pt" w:type="dxa"/>
            </w:tcMar>
            <w:vAlign w:val="bottom"/>
          </w:tcPr>
          <w:p w14:paraId="6145292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549E2B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E8B5CD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7376C168" w14:textId="77777777" w:rsidR="00721862" w:rsidRDefault="005C24CC">
            <w:pPr>
              <w:keepNext/>
              <w:pBdr>
                <w:top w:val="nil"/>
                <w:left w:val="nil"/>
                <w:bottom w:val="nil"/>
                <w:right w:val="nil"/>
                <w:between w:val="nil"/>
                <w:bar w:val="nil"/>
              </w:pBdr>
              <w:jc w:val="end"/>
              <w:rPr>
                <w:color w:val="000000"/>
              </w:rPr>
            </w:pPr>
            <w:r>
              <w:rPr>
                <w:color w:val="000000"/>
              </w:rPr>
              <w:t>86</w:t>
            </w:r>
          </w:p>
        </w:tc>
        <w:tc>
          <w:tcPr>
            <w:tcW w:w="1.0%" w:type="pct"/>
            <w:tcBorders>
              <w:top w:val="nil"/>
              <w:start w:val="nil"/>
              <w:bottom w:val="nil"/>
              <w:end w:val="nil"/>
            </w:tcBorders>
            <w:shd w:val="clear" w:color="auto" w:fill="CFF0FC"/>
            <w:tcMar>
              <w:top w:w="0pt" w:type="dxa"/>
              <w:end w:w="0pt" w:type="dxa"/>
            </w:tcMar>
            <w:vAlign w:val="bottom"/>
          </w:tcPr>
          <w:p w14:paraId="2DE6B04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0605C3F4"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263B1C8B"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44C2BD1D" w14:textId="77777777" w:rsidR="00721862" w:rsidRDefault="005C24CC">
            <w:pPr>
              <w:keepNext/>
              <w:pBdr>
                <w:top w:val="nil"/>
                <w:left w:val="nil"/>
                <w:bottom w:val="nil"/>
                <w:right w:val="nil"/>
                <w:between w:val="nil"/>
                <w:bar w:val="nil"/>
              </w:pBdr>
              <w:jc w:val="end"/>
              <w:rPr>
                <w:color w:val="000000"/>
              </w:rPr>
            </w:pPr>
            <w:r>
              <w:rPr>
                <w:color w:val="000000"/>
              </w:rPr>
              <w:t>42</w:t>
            </w:r>
          </w:p>
        </w:tc>
        <w:tc>
          <w:tcPr>
            <w:tcW w:w="1.0%" w:type="pct"/>
            <w:tcBorders>
              <w:top w:val="nil"/>
              <w:start w:val="nil"/>
              <w:bottom w:val="nil"/>
              <w:end w:val="nil"/>
            </w:tcBorders>
            <w:shd w:val="clear" w:color="auto" w:fill="CFF0FC"/>
            <w:tcMar>
              <w:top w:w="0pt" w:type="dxa"/>
              <w:end w:w="0pt" w:type="dxa"/>
            </w:tcMar>
            <w:vAlign w:val="bottom"/>
          </w:tcPr>
          <w:p w14:paraId="7DDDD959" w14:textId="77777777" w:rsidR="00721862" w:rsidRDefault="00721862">
            <w:pPr>
              <w:keepNext/>
              <w:pBdr>
                <w:top w:val="nil"/>
                <w:left w:val="nil"/>
                <w:bottom w:val="nil"/>
                <w:right w:val="nil"/>
                <w:between w:val="nil"/>
                <w:bar w:val="nil"/>
              </w:pBdr>
              <w:rPr>
                <w:color w:val="000000"/>
              </w:rPr>
            </w:pPr>
          </w:p>
        </w:tc>
      </w:tr>
      <w:tr w:rsidR="00721862" w14:paraId="0198032E"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5F2E8046" w14:textId="77777777" w:rsidR="00721862" w:rsidRDefault="005C24CC">
            <w:pPr>
              <w:keepNext/>
              <w:pBdr>
                <w:top w:val="nil"/>
                <w:left w:val="nil"/>
                <w:bottom w:val="nil"/>
                <w:right w:val="nil"/>
                <w:between w:val="nil"/>
                <w:bar w:val="nil"/>
              </w:pBdr>
              <w:ind w:start="5pt"/>
              <w:rPr>
                <w:color w:val="000000"/>
              </w:rPr>
            </w:pPr>
            <w:r>
              <w:rPr>
                <w:color w:val="000000"/>
              </w:rPr>
              <w:t>Stock-based and other non-cash compensation</w:t>
            </w:r>
          </w:p>
        </w:tc>
        <w:tc>
          <w:tcPr>
            <w:tcW w:w="1.0%" w:type="pct"/>
            <w:tcBorders>
              <w:top w:val="nil"/>
              <w:start w:val="nil"/>
              <w:bottom w:val="nil"/>
              <w:end w:val="nil"/>
            </w:tcBorders>
            <w:shd w:val="clear" w:color="auto" w:fill="FFFFFF"/>
            <w:tcMar>
              <w:top w:w="0pt" w:type="dxa"/>
              <w:end w:w="0pt" w:type="dxa"/>
            </w:tcMar>
            <w:vAlign w:val="bottom"/>
          </w:tcPr>
          <w:p w14:paraId="15FBEEE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D07BAF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2C9DCE9C" w14:textId="77777777" w:rsidR="00721862" w:rsidRDefault="005C24CC">
            <w:pPr>
              <w:keepNext/>
              <w:pBdr>
                <w:top w:val="nil"/>
                <w:left w:val="nil"/>
                <w:bottom w:val="nil"/>
                <w:right w:val="nil"/>
                <w:between w:val="nil"/>
                <w:bar w:val="nil"/>
              </w:pBdr>
              <w:jc w:val="end"/>
              <w:rPr>
                <w:color w:val="000000"/>
              </w:rPr>
            </w:pPr>
            <w:r>
              <w:rPr>
                <w:color w:val="000000"/>
              </w:rPr>
              <w:t>(46</w:t>
            </w:r>
          </w:p>
        </w:tc>
        <w:tc>
          <w:tcPr>
            <w:tcW w:w="1.0%" w:type="pct"/>
            <w:tcBorders>
              <w:top w:val="nil"/>
              <w:start w:val="nil"/>
              <w:bottom w:val="nil"/>
              <w:end w:val="nil"/>
            </w:tcBorders>
            <w:shd w:val="clear" w:color="auto" w:fill="FFFFFF"/>
            <w:tcMar>
              <w:top w:w="0pt" w:type="dxa"/>
              <w:end w:w="0pt" w:type="dxa"/>
            </w:tcMar>
            <w:vAlign w:val="bottom"/>
          </w:tcPr>
          <w:p w14:paraId="3D0C07D2"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1194D244"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15533F6A"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35B48EA4" w14:textId="77777777" w:rsidR="00721862" w:rsidRDefault="005C24CC">
            <w:pPr>
              <w:keepNext/>
              <w:pBdr>
                <w:top w:val="nil"/>
                <w:left w:val="nil"/>
                <w:bottom w:val="nil"/>
                <w:right w:val="nil"/>
                <w:between w:val="nil"/>
                <w:bar w:val="nil"/>
              </w:pBdr>
              <w:jc w:val="end"/>
              <w:rPr>
                <w:color w:val="000000"/>
              </w:rPr>
            </w:pPr>
            <w:r>
              <w:rPr>
                <w:color w:val="000000"/>
              </w:rPr>
              <w:t>84</w:t>
            </w:r>
          </w:p>
        </w:tc>
        <w:tc>
          <w:tcPr>
            <w:tcW w:w="1.0%" w:type="pct"/>
            <w:tcBorders>
              <w:top w:val="nil"/>
              <w:start w:val="nil"/>
              <w:bottom w:val="nil"/>
              <w:end w:val="nil"/>
            </w:tcBorders>
            <w:shd w:val="clear" w:color="auto" w:fill="FFFFFF"/>
            <w:tcMar>
              <w:top w:w="0pt" w:type="dxa"/>
              <w:end w:w="0pt" w:type="dxa"/>
            </w:tcMar>
            <w:vAlign w:val="bottom"/>
          </w:tcPr>
          <w:p w14:paraId="6AD0E7D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B5B212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2130346"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4E7159E3" w14:textId="77777777" w:rsidR="00721862" w:rsidRDefault="005C24CC">
            <w:pPr>
              <w:keepNext/>
              <w:pBdr>
                <w:top w:val="nil"/>
                <w:left w:val="nil"/>
                <w:bottom w:val="nil"/>
                <w:right w:val="nil"/>
                <w:between w:val="nil"/>
                <w:bar w:val="nil"/>
              </w:pBdr>
              <w:jc w:val="end"/>
              <w:rPr>
                <w:color w:val="000000"/>
              </w:rPr>
            </w:pPr>
            <w:r>
              <w:rPr>
                <w:color w:val="000000"/>
              </w:rPr>
              <w:t>67</w:t>
            </w:r>
          </w:p>
        </w:tc>
        <w:tc>
          <w:tcPr>
            <w:tcW w:w="1.0%" w:type="pct"/>
            <w:tcBorders>
              <w:top w:val="nil"/>
              <w:start w:val="nil"/>
              <w:bottom w:val="nil"/>
              <w:end w:val="nil"/>
            </w:tcBorders>
            <w:shd w:val="clear" w:color="auto" w:fill="FFFFFF"/>
            <w:tcMar>
              <w:top w:w="0pt" w:type="dxa"/>
              <w:end w:w="0pt" w:type="dxa"/>
            </w:tcMar>
            <w:vAlign w:val="bottom"/>
          </w:tcPr>
          <w:p w14:paraId="6D9241E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EF78FCB"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1A5413D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268B2389" w14:textId="77777777" w:rsidR="00721862" w:rsidRDefault="005C24CC">
            <w:pPr>
              <w:keepNext/>
              <w:pBdr>
                <w:top w:val="nil"/>
                <w:left w:val="nil"/>
                <w:bottom w:val="nil"/>
                <w:right w:val="nil"/>
                <w:between w:val="nil"/>
                <w:bar w:val="nil"/>
              </w:pBdr>
              <w:jc w:val="end"/>
              <w:rPr>
                <w:color w:val="000000"/>
              </w:rPr>
            </w:pPr>
            <w:r>
              <w:rPr>
                <w:color w:val="000000"/>
              </w:rPr>
              <w:t>775</w:t>
            </w:r>
          </w:p>
        </w:tc>
        <w:tc>
          <w:tcPr>
            <w:tcW w:w="1.0%" w:type="pct"/>
            <w:tcBorders>
              <w:top w:val="nil"/>
              <w:start w:val="nil"/>
              <w:bottom w:val="nil"/>
              <w:end w:val="nil"/>
            </w:tcBorders>
            <w:shd w:val="clear" w:color="auto" w:fill="FFFFFF"/>
            <w:tcMar>
              <w:top w:w="0pt" w:type="dxa"/>
              <w:end w:w="0pt" w:type="dxa"/>
            </w:tcMar>
            <w:vAlign w:val="bottom"/>
          </w:tcPr>
          <w:p w14:paraId="42DF0A39" w14:textId="77777777" w:rsidR="00721862" w:rsidRDefault="00721862">
            <w:pPr>
              <w:keepNext/>
              <w:pBdr>
                <w:top w:val="nil"/>
                <w:left w:val="nil"/>
                <w:bottom w:val="nil"/>
                <w:right w:val="nil"/>
                <w:between w:val="nil"/>
                <w:bar w:val="nil"/>
              </w:pBdr>
              <w:rPr>
                <w:color w:val="000000"/>
              </w:rPr>
            </w:pPr>
          </w:p>
        </w:tc>
      </w:tr>
      <w:tr w:rsidR="00721862" w14:paraId="05BE2A5D"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3FBEA05A" w14:textId="77777777" w:rsidR="00721862" w:rsidRDefault="005C24CC">
            <w:pPr>
              <w:keepNext/>
              <w:pBdr>
                <w:top w:val="nil"/>
                <w:left w:val="nil"/>
                <w:bottom w:val="nil"/>
                <w:right w:val="nil"/>
                <w:between w:val="nil"/>
                <w:bar w:val="nil"/>
              </w:pBdr>
              <w:ind w:start="5pt"/>
              <w:rPr>
                <w:color w:val="000000"/>
              </w:rPr>
            </w:pPr>
            <w:r>
              <w:rPr>
                <w:color w:val="000000"/>
              </w:rPr>
              <w:t>Stock warrant issuance costs</w:t>
            </w:r>
          </w:p>
        </w:tc>
        <w:tc>
          <w:tcPr>
            <w:tcW w:w="1.0%" w:type="pct"/>
            <w:tcBorders>
              <w:top w:val="nil"/>
              <w:start w:val="nil"/>
              <w:bottom w:val="nil"/>
              <w:end w:val="nil"/>
            </w:tcBorders>
            <w:shd w:val="clear" w:color="auto" w:fill="CFF0FC"/>
            <w:tcMar>
              <w:top w:w="0pt" w:type="dxa"/>
              <w:end w:w="0pt" w:type="dxa"/>
            </w:tcMar>
            <w:vAlign w:val="bottom"/>
          </w:tcPr>
          <w:p w14:paraId="0F1A6FB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043CAEAE"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2705EB9B"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292C5B1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5AF93FE"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5BCD3CCE"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6BA29A41" w14:textId="77777777" w:rsidR="00721862" w:rsidRDefault="005C24CC">
            <w:pPr>
              <w:keepNext/>
              <w:pBdr>
                <w:top w:val="nil"/>
                <w:left w:val="nil"/>
                <w:bottom w:val="nil"/>
                <w:right w:val="nil"/>
                <w:between w:val="nil"/>
                <w:bar w:val="nil"/>
              </w:pBdr>
              <w:jc w:val="end"/>
              <w:rPr>
                <w:color w:val="000000"/>
              </w:rPr>
            </w:pPr>
            <w:r>
              <w:rPr>
                <w:color w:val="000000"/>
              </w:rPr>
              <w:t>224</w:t>
            </w:r>
          </w:p>
        </w:tc>
        <w:tc>
          <w:tcPr>
            <w:tcW w:w="1.0%" w:type="pct"/>
            <w:tcBorders>
              <w:top w:val="nil"/>
              <w:start w:val="nil"/>
              <w:bottom w:val="nil"/>
              <w:end w:val="nil"/>
            </w:tcBorders>
            <w:shd w:val="clear" w:color="auto" w:fill="CFF0FC"/>
            <w:tcMar>
              <w:top w:w="0pt" w:type="dxa"/>
              <w:end w:w="0pt" w:type="dxa"/>
            </w:tcMar>
            <w:vAlign w:val="bottom"/>
          </w:tcPr>
          <w:p w14:paraId="58048D4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41AC925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477F51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590358FD" w14:textId="77777777" w:rsidR="00721862" w:rsidRDefault="005C24CC">
            <w:pPr>
              <w:keepNext/>
              <w:pBdr>
                <w:top w:val="nil"/>
                <w:left w:val="nil"/>
                <w:bottom w:val="nil"/>
                <w:right w:val="nil"/>
                <w:between w:val="nil"/>
                <w:bar w:val="nil"/>
              </w:pBdr>
              <w:jc w:val="end"/>
              <w:rPr>
                <w:color w:val="000000"/>
              </w:rPr>
            </w:pPr>
            <w:r>
              <w:rPr>
                <w:color w:val="000000"/>
              </w:rPr>
              <w:t>830</w:t>
            </w:r>
          </w:p>
        </w:tc>
        <w:tc>
          <w:tcPr>
            <w:tcW w:w="1.0%" w:type="pct"/>
            <w:tcBorders>
              <w:top w:val="nil"/>
              <w:start w:val="nil"/>
              <w:bottom w:val="nil"/>
              <w:end w:val="nil"/>
            </w:tcBorders>
            <w:shd w:val="clear" w:color="auto" w:fill="CFF0FC"/>
            <w:tcMar>
              <w:top w:w="0pt" w:type="dxa"/>
              <w:end w:w="0pt" w:type="dxa"/>
            </w:tcMar>
            <w:vAlign w:val="bottom"/>
          </w:tcPr>
          <w:p w14:paraId="7079BA9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08F9685E"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63258256"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3106132E" w14:textId="77777777" w:rsidR="00721862" w:rsidRDefault="005C24CC">
            <w:pPr>
              <w:keepNext/>
              <w:pBdr>
                <w:top w:val="nil"/>
                <w:left w:val="nil"/>
                <w:bottom w:val="nil"/>
                <w:right w:val="nil"/>
                <w:between w:val="nil"/>
                <w:bar w:val="nil"/>
              </w:pBdr>
              <w:jc w:val="end"/>
              <w:rPr>
                <w:color w:val="000000"/>
              </w:rPr>
            </w:pPr>
            <w:r>
              <w:rPr>
                <w:color w:val="000000"/>
              </w:rPr>
              <w:t>224</w:t>
            </w:r>
          </w:p>
        </w:tc>
        <w:tc>
          <w:tcPr>
            <w:tcW w:w="1.0%" w:type="pct"/>
            <w:tcBorders>
              <w:top w:val="nil"/>
              <w:start w:val="nil"/>
              <w:bottom w:val="nil"/>
              <w:end w:val="nil"/>
            </w:tcBorders>
            <w:shd w:val="clear" w:color="auto" w:fill="CFF0FC"/>
            <w:tcMar>
              <w:top w:w="0pt" w:type="dxa"/>
              <w:end w:w="0pt" w:type="dxa"/>
            </w:tcMar>
            <w:vAlign w:val="bottom"/>
          </w:tcPr>
          <w:p w14:paraId="511AA1CE" w14:textId="77777777" w:rsidR="00721862" w:rsidRDefault="00721862">
            <w:pPr>
              <w:keepNext/>
              <w:pBdr>
                <w:top w:val="nil"/>
                <w:left w:val="nil"/>
                <w:bottom w:val="nil"/>
                <w:right w:val="nil"/>
                <w:between w:val="nil"/>
                <w:bar w:val="nil"/>
              </w:pBdr>
              <w:rPr>
                <w:color w:val="000000"/>
              </w:rPr>
            </w:pPr>
          </w:p>
        </w:tc>
      </w:tr>
      <w:tr w:rsidR="00721862" w14:paraId="437C0DA8"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6B6BF30C" w14:textId="77777777" w:rsidR="00721862" w:rsidRDefault="005C24CC">
            <w:pPr>
              <w:keepNext/>
              <w:pBdr>
                <w:top w:val="nil"/>
                <w:left w:val="nil"/>
                <w:bottom w:val="nil"/>
                <w:right w:val="nil"/>
                <w:between w:val="nil"/>
                <w:bar w:val="nil"/>
              </w:pBdr>
              <w:ind w:start="5pt"/>
              <w:rPr>
                <w:color w:val="000000"/>
              </w:rPr>
            </w:pPr>
            <w:r>
              <w:rPr>
                <w:color w:val="000000"/>
              </w:rPr>
              <w:t>Gain on warrants</w:t>
            </w:r>
          </w:p>
        </w:tc>
        <w:tc>
          <w:tcPr>
            <w:tcW w:w="1.0%" w:type="pct"/>
            <w:tcBorders>
              <w:top w:val="nil"/>
              <w:start w:val="nil"/>
              <w:bottom w:val="nil"/>
              <w:end w:val="nil"/>
            </w:tcBorders>
            <w:shd w:val="clear" w:color="auto" w:fill="FFFFFF"/>
            <w:tcMar>
              <w:top w:w="0pt" w:type="dxa"/>
              <w:end w:w="0pt" w:type="dxa"/>
            </w:tcMar>
            <w:vAlign w:val="bottom"/>
          </w:tcPr>
          <w:p w14:paraId="2757F53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4672182"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337D72F6" w14:textId="77777777" w:rsidR="00721862" w:rsidRDefault="005C24CC">
            <w:pPr>
              <w:keepNext/>
              <w:pBdr>
                <w:top w:val="nil"/>
                <w:left w:val="nil"/>
                <w:bottom w:val="nil"/>
                <w:right w:val="nil"/>
                <w:between w:val="nil"/>
                <w:bar w:val="nil"/>
              </w:pBdr>
              <w:jc w:val="end"/>
              <w:rPr>
                <w:color w:val="000000"/>
              </w:rPr>
            </w:pPr>
            <w:r>
              <w:rPr>
                <w:color w:val="000000"/>
              </w:rPr>
              <w:t>(1,070</w:t>
            </w:r>
          </w:p>
        </w:tc>
        <w:tc>
          <w:tcPr>
            <w:tcW w:w="1.0%" w:type="pct"/>
            <w:tcBorders>
              <w:top w:val="nil"/>
              <w:start w:val="nil"/>
              <w:bottom w:val="nil"/>
              <w:end w:val="nil"/>
            </w:tcBorders>
            <w:shd w:val="clear" w:color="auto" w:fill="FFFFFF"/>
            <w:tcMar>
              <w:top w:w="0pt" w:type="dxa"/>
              <w:end w:w="0pt" w:type="dxa"/>
            </w:tcMar>
            <w:vAlign w:val="bottom"/>
          </w:tcPr>
          <w:p w14:paraId="6EB00F39"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7344DEF6"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342A7AE1"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5CB8D8C9" w14:textId="77777777" w:rsidR="00721862" w:rsidRDefault="005C24CC">
            <w:pPr>
              <w:keepNext/>
              <w:pBdr>
                <w:top w:val="nil"/>
                <w:left w:val="nil"/>
                <w:bottom w:val="nil"/>
                <w:right w:val="nil"/>
                <w:between w:val="nil"/>
                <w:bar w:val="nil"/>
              </w:pBdr>
              <w:jc w:val="end"/>
              <w:rPr>
                <w:color w:val="000000"/>
              </w:rPr>
            </w:pPr>
            <w:r>
              <w:rPr>
                <w:color w:val="000000"/>
              </w:rPr>
              <w:t>(77</w:t>
            </w:r>
          </w:p>
        </w:tc>
        <w:tc>
          <w:tcPr>
            <w:tcW w:w="1.0%" w:type="pct"/>
            <w:tcBorders>
              <w:top w:val="nil"/>
              <w:start w:val="nil"/>
              <w:bottom w:val="nil"/>
              <w:end w:val="nil"/>
            </w:tcBorders>
            <w:shd w:val="clear" w:color="auto" w:fill="FFFFFF"/>
            <w:tcMar>
              <w:top w:w="0pt" w:type="dxa"/>
              <w:end w:w="0pt" w:type="dxa"/>
            </w:tcMar>
            <w:vAlign w:val="bottom"/>
          </w:tcPr>
          <w:p w14:paraId="3A618910"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4AD3EFD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FA4304B"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18DD8165" w14:textId="77777777" w:rsidR="00721862" w:rsidRDefault="005C24CC">
            <w:pPr>
              <w:keepNext/>
              <w:pBdr>
                <w:top w:val="nil"/>
                <w:left w:val="nil"/>
                <w:bottom w:val="nil"/>
                <w:right w:val="nil"/>
                <w:between w:val="nil"/>
                <w:bar w:val="nil"/>
              </w:pBdr>
              <w:jc w:val="end"/>
              <w:rPr>
                <w:color w:val="000000"/>
              </w:rPr>
            </w:pPr>
            <w:r>
              <w:rPr>
                <w:color w:val="000000"/>
              </w:rPr>
              <w:t>(514</w:t>
            </w:r>
          </w:p>
        </w:tc>
        <w:tc>
          <w:tcPr>
            <w:tcW w:w="1.0%" w:type="pct"/>
            <w:tcBorders>
              <w:top w:val="nil"/>
              <w:start w:val="nil"/>
              <w:bottom w:val="nil"/>
              <w:end w:val="nil"/>
            </w:tcBorders>
            <w:shd w:val="clear" w:color="auto" w:fill="FFFFFF"/>
            <w:tcMar>
              <w:top w:w="0pt" w:type="dxa"/>
              <w:end w:w="0pt" w:type="dxa"/>
            </w:tcMar>
            <w:vAlign w:val="bottom"/>
          </w:tcPr>
          <w:p w14:paraId="04B9B27F"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63016B74"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48843F9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1489819E" w14:textId="77777777" w:rsidR="00721862" w:rsidRDefault="005C24CC">
            <w:pPr>
              <w:keepNext/>
              <w:pBdr>
                <w:top w:val="nil"/>
                <w:left w:val="nil"/>
                <w:bottom w:val="nil"/>
                <w:right w:val="nil"/>
                <w:between w:val="nil"/>
                <w:bar w:val="nil"/>
              </w:pBdr>
              <w:jc w:val="end"/>
              <w:rPr>
                <w:color w:val="000000"/>
              </w:rPr>
            </w:pPr>
            <w:r>
              <w:rPr>
                <w:color w:val="000000"/>
              </w:rPr>
              <w:t>(77</w:t>
            </w:r>
          </w:p>
        </w:tc>
        <w:tc>
          <w:tcPr>
            <w:tcW w:w="1.0%" w:type="pct"/>
            <w:tcBorders>
              <w:top w:val="nil"/>
              <w:start w:val="nil"/>
              <w:bottom w:val="nil"/>
              <w:end w:val="nil"/>
            </w:tcBorders>
            <w:shd w:val="clear" w:color="auto" w:fill="FFFFFF"/>
            <w:tcMar>
              <w:top w:w="0pt" w:type="dxa"/>
              <w:end w:w="0pt" w:type="dxa"/>
            </w:tcMar>
            <w:vAlign w:val="bottom"/>
          </w:tcPr>
          <w:p w14:paraId="7A3E4F7B"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3C58F04C"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0924B622" w14:textId="77777777" w:rsidR="00721862" w:rsidRDefault="005C24CC">
            <w:pPr>
              <w:keepNext/>
              <w:pBdr>
                <w:top w:val="nil"/>
                <w:left w:val="nil"/>
                <w:bottom w:val="nil"/>
                <w:right w:val="nil"/>
                <w:between w:val="nil"/>
                <w:bar w:val="nil"/>
              </w:pBdr>
              <w:rPr>
                <w:color w:val="000000"/>
              </w:rPr>
            </w:pPr>
            <w:r>
              <w:rPr>
                <w:color w:val="000000"/>
              </w:rPr>
              <w:t>Adjusted EBITDA</w:t>
            </w:r>
          </w:p>
        </w:tc>
        <w:tc>
          <w:tcPr>
            <w:tcW w:w="1.0%" w:type="pct"/>
            <w:tcBorders>
              <w:top w:val="nil"/>
              <w:start w:val="nil"/>
              <w:bottom w:val="nil"/>
              <w:end w:val="nil"/>
            </w:tcBorders>
            <w:shd w:val="clear" w:color="auto" w:fill="CFF0FC"/>
            <w:tcMar>
              <w:top w:w="0pt" w:type="dxa"/>
              <w:end w:w="0pt" w:type="dxa"/>
            </w:tcMar>
            <w:vAlign w:val="bottom"/>
          </w:tcPr>
          <w:p w14:paraId="606BF07F"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27F6102E"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double" w:sz="6" w:space="0" w:color="000000"/>
              <w:end w:val="nil"/>
            </w:tcBorders>
            <w:shd w:val="clear" w:color="auto" w:fill="CFF0FC"/>
            <w:tcMar>
              <w:top w:w="0pt" w:type="dxa"/>
              <w:end w:w="0pt" w:type="dxa"/>
            </w:tcMar>
            <w:vAlign w:val="bottom"/>
          </w:tcPr>
          <w:p w14:paraId="25D77899" w14:textId="77777777" w:rsidR="00721862" w:rsidRDefault="005C24CC">
            <w:pPr>
              <w:keepNext/>
              <w:pBdr>
                <w:top w:val="nil"/>
                <w:left w:val="nil"/>
                <w:bottom w:val="nil"/>
                <w:right w:val="nil"/>
                <w:between w:val="nil"/>
                <w:bar w:val="nil"/>
              </w:pBdr>
              <w:jc w:val="end"/>
              <w:rPr>
                <w:color w:val="000000"/>
              </w:rPr>
            </w:pPr>
            <w:r>
              <w:rPr>
                <w:color w:val="000000"/>
              </w:rPr>
              <w:t>(2,545</w:t>
            </w:r>
          </w:p>
        </w:tc>
        <w:tc>
          <w:tcPr>
            <w:tcW w:w="1.0%" w:type="pct"/>
            <w:tcBorders>
              <w:top w:val="nil"/>
              <w:start w:val="nil"/>
              <w:bottom w:val="nil"/>
              <w:end w:val="nil"/>
            </w:tcBorders>
            <w:shd w:val="clear" w:color="auto" w:fill="CFF0FC"/>
            <w:tcMar>
              <w:top w:w="0pt" w:type="dxa"/>
              <w:end w:w="0pt" w:type="dxa"/>
            </w:tcMar>
            <w:vAlign w:val="bottom"/>
          </w:tcPr>
          <w:p w14:paraId="563A4EC9"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15ED609F" w14:textId="77777777" w:rsidR="00721862" w:rsidRDefault="00721862">
            <w:pPr>
              <w:keepNext/>
              <w:pBdr>
                <w:top w:val="nil"/>
                <w:left w:val="nil"/>
                <w:bottom w:val="nil"/>
                <w:right w:val="nil"/>
                <w:between w:val="nil"/>
                <w:bar w:val="nil"/>
              </w:pBdr>
              <w:jc w:val="end"/>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4EA060F1"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double" w:sz="6" w:space="0" w:color="000000"/>
              <w:end w:val="nil"/>
            </w:tcBorders>
            <w:shd w:val="clear" w:color="auto" w:fill="CFF0FC"/>
            <w:tcMar>
              <w:top w:w="0pt" w:type="dxa"/>
              <w:end w:w="0pt" w:type="dxa"/>
            </w:tcMar>
            <w:vAlign w:val="bottom"/>
          </w:tcPr>
          <w:p w14:paraId="79B3EBB1" w14:textId="77777777" w:rsidR="00721862" w:rsidRDefault="005C24CC">
            <w:pPr>
              <w:keepNext/>
              <w:pBdr>
                <w:top w:val="nil"/>
                <w:left w:val="nil"/>
                <w:bottom w:val="nil"/>
                <w:right w:val="nil"/>
                <w:between w:val="nil"/>
                <w:bar w:val="nil"/>
              </w:pBdr>
              <w:jc w:val="end"/>
              <w:rPr>
                <w:color w:val="000000"/>
              </w:rPr>
            </w:pPr>
            <w:r>
              <w:rPr>
                <w:color w:val="000000"/>
              </w:rPr>
              <w:t>(2,311</w:t>
            </w:r>
          </w:p>
        </w:tc>
        <w:tc>
          <w:tcPr>
            <w:tcW w:w="1.0%" w:type="pct"/>
            <w:tcBorders>
              <w:top w:val="nil"/>
              <w:start w:val="nil"/>
              <w:bottom w:val="nil"/>
              <w:end w:val="nil"/>
            </w:tcBorders>
            <w:shd w:val="clear" w:color="auto" w:fill="CFF0FC"/>
            <w:tcMar>
              <w:top w:w="0pt" w:type="dxa"/>
              <w:end w:w="0pt" w:type="dxa"/>
            </w:tcMar>
            <w:vAlign w:val="bottom"/>
          </w:tcPr>
          <w:p w14:paraId="0665E5F5"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0E3396D6"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6C2E575F"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double" w:sz="6" w:space="0" w:color="000000"/>
              <w:end w:val="nil"/>
            </w:tcBorders>
            <w:shd w:val="clear" w:color="auto" w:fill="CFF0FC"/>
            <w:tcMar>
              <w:top w:w="0pt" w:type="dxa"/>
              <w:end w:w="0pt" w:type="dxa"/>
            </w:tcMar>
            <w:vAlign w:val="bottom"/>
          </w:tcPr>
          <w:p w14:paraId="48DACA3A" w14:textId="77777777" w:rsidR="00721862" w:rsidRDefault="005C24CC">
            <w:pPr>
              <w:keepNext/>
              <w:pBdr>
                <w:top w:val="nil"/>
                <w:left w:val="nil"/>
                <w:bottom w:val="nil"/>
                <w:right w:val="nil"/>
                <w:between w:val="nil"/>
                <w:bar w:val="nil"/>
              </w:pBdr>
              <w:jc w:val="end"/>
              <w:rPr>
                <w:color w:val="000000"/>
              </w:rPr>
            </w:pPr>
            <w:r>
              <w:rPr>
                <w:color w:val="000000"/>
              </w:rPr>
              <w:t>(6,074</w:t>
            </w:r>
          </w:p>
        </w:tc>
        <w:tc>
          <w:tcPr>
            <w:tcW w:w="1.0%" w:type="pct"/>
            <w:tcBorders>
              <w:top w:val="nil"/>
              <w:start w:val="nil"/>
              <w:bottom w:val="nil"/>
              <w:end w:val="nil"/>
            </w:tcBorders>
            <w:shd w:val="clear" w:color="auto" w:fill="CFF0FC"/>
            <w:tcMar>
              <w:top w:w="0pt" w:type="dxa"/>
              <w:end w:w="0pt" w:type="dxa"/>
            </w:tcMar>
            <w:vAlign w:val="bottom"/>
          </w:tcPr>
          <w:p w14:paraId="0C8CF082"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15F3721D" w14:textId="77777777" w:rsidR="00721862" w:rsidRDefault="00721862">
            <w:pPr>
              <w:keepNext/>
              <w:pBdr>
                <w:top w:val="nil"/>
                <w:left w:val="nil"/>
                <w:bottom w:val="nil"/>
                <w:right w:val="nil"/>
                <w:between w:val="nil"/>
                <w:bar w:val="nil"/>
              </w:pBdr>
              <w:jc w:val="end"/>
              <w:rPr>
                <w:color w:val="000000"/>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376D6F91"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double" w:sz="6" w:space="0" w:color="000000"/>
              <w:end w:val="nil"/>
            </w:tcBorders>
            <w:shd w:val="clear" w:color="auto" w:fill="CFF0FC"/>
            <w:tcMar>
              <w:top w:w="0pt" w:type="dxa"/>
              <w:end w:w="0pt" w:type="dxa"/>
            </w:tcMar>
            <w:vAlign w:val="bottom"/>
          </w:tcPr>
          <w:p w14:paraId="7C5DEDE1" w14:textId="77777777" w:rsidR="00721862" w:rsidRDefault="005C24CC">
            <w:pPr>
              <w:keepNext/>
              <w:pBdr>
                <w:top w:val="nil"/>
                <w:left w:val="nil"/>
                <w:bottom w:val="nil"/>
                <w:right w:val="nil"/>
                <w:between w:val="nil"/>
                <w:bar w:val="nil"/>
              </w:pBdr>
              <w:jc w:val="end"/>
              <w:rPr>
                <w:color w:val="000000"/>
              </w:rPr>
            </w:pPr>
            <w:r>
              <w:rPr>
                <w:color w:val="000000"/>
              </w:rPr>
              <w:t>(6,760</w:t>
            </w:r>
          </w:p>
        </w:tc>
        <w:tc>
          <w:tcPr>
            <w:tcW w:w="1.0%" w:type="pct"/>
            <w:tcBorders>
              <w:top w:val="nil"/>
              <w:start w:val="nil"/>
              <w:bottom w:val="nil"/>
              <w:end w:val="nil"/>
            </w:tcBorders>
            <w:shd w:val="clear" w:color="auto" w:fill="CFF0FC"/>
            <w:tcMar>
              <w:top w:w="0pt" w:type="dxa"/>
              <w:end w:w="0pt" w:type="dxa"/>
            </w:tcMar>
            <w:vAlign w:val="bottom"/>
          </w:tcPr>
          <w:p w14:paraId="3A7BD9A2"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293C769A"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3B07624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55259B8"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6348C17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93288A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2B0949B"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6B41CB8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62B113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D3FD33A"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2497420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9CC8D8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75DB050" w14:textId="77777777" w:rsidR="00721862" w:rsidRDefault="00721862">
            <w:pPr>
              <w:keepNext/>
              <w:pBdr>
                <w:top w:val="nil"/>
                <w:left w:val="nil"/>
                <w:bottom w:val="nil"/>
                <w:right w:val="nil"/>
                <w:between w:val="nil"/>
                <w:bar w:val="nil"/>
              </w:pBdr>
              <w:rPr>
                <w:color w:val="000000"/>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004198C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F8DAD41" w14:textId="77777777" w:rsidR="00721862" w:rsidRDefault="00721862">
            <w:pPr>
              <w:keepNext/>
              <w:pBdr>
                <w:top w:val="nil"/>
                <w:left w:val="nil"/>
                <w:bottom w:val="nil"/>
                <w:right w:val="nil"/>
                <w:between w:val="nil"/>
                <w:bar w:val="nil"/>
              </w:pBdr>
              <w:rPr>
                <w:color w:val="000000"/>
              </w:rPr>
            </w:pPr>
          </w:p>
        </w:tc>
      </w:tr>
      <w:tr w:rsidR="00721862" w14:paraId="48D1DF55"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0F9EA7A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4932E07"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2D59936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0783CC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FC10CF0"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2C1A412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643746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4D656F5"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0DD2DB4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D3330A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FDF1651"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FFFFFF"/>
            <w:tcMar>
              <w:top w:w="0pt" w:type="dxa"/>
              <w:end w:w="0pt" w:type="dxa"/>
            </w:tcMar>
            <w:vAlign w:val="bottom"/>
          </w:tcPr>
          <w:p w14:paraId="0C68078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DF69C2B" w14:textId="77777777" w:rsidR="00721862" w:rsidRDefault="00721862">
            <w:pPr>
              <w:keepNext/>
              <w:pBdr>
                <w:top w:val="nil"/>
                <w:left w:val="nil"/>
                <w:bottom w:val="nil"/>
                <w:right w:val="nil"/>
                <w:between w:val="nil"/>
                <w:bar w:val="nil"/>
              </w:pBdr>
              <w:rPr>
                <w:color w:val="000000"/>
              </w:rPr>
            </w:pPr>
          </w:p>
        </w:tc>
      </w:tr>
      <w:tr w:rsidR="00721862" w14:paraId="0DAF1E86"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3671A52F" w14:textId="77777777" w:rsidR="00721862" w:rsidRDefault="005C24CC">
            <w:pPr>
              <w:keepNext/>
              <w:pBdr>
                <w:top w:val="nil"/>
                <w:left w:val="nil"/>
                <w:bottom w:val="nil"/>
                <w:right w:val="nil"/>
                <w:between w:val="nil"/>
                <w:bar w:val="nil"/>
              </w:pBdr>
              <w:rPr>
                <w:color w:val="000000"/>
              </w:rPr>
            </w:pPr>
            <w:r>
              <w:rPr>
                <w:color w:val="000000"/>
              </w:rPr>
              <w:t xml:space="preserve">GAAP net loss attributable to common stockholders </w:t>
            </w:r>
            <w:r>
              <w:rPr>
                <w:color w:val="000000"/>
              </w:rPr>
              <w:br/>
              <w:t xml:space="preserve">   per share, basic and diluted</w:t>
            </w:r>
          </w:p>
        </w:tc>
        <w:tc>
          <w:tcPr>
            <w:tcW w:w="1.0%" w:type="pct"/>
            <w:tcBorders>
              <w:top w:val="nil"/>
              <w:start w:val="nil"/>
              <w:bottom w:val="nil"/>
              <w:end w:val="nil"/>
            </w:tcBorders>
            <w:shd w:val="clear" w:color="auto" w:fill="FFFFFF"/>
            <w:tcMar>
              <w:top w:w="0pt" w:type="dxa"/>
              <w:end w:w="0pt" w:type="dxa"/>
            </w:tcMar>
            <w:vAlign w:val="bottom"/>
          </w:tcPr>
          <w:p w14:paraId="40DAC5B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3E05F9E"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nil"/>
              <w:start w:val="nil"/>
              <w:bottom w:val="nil"/>
              <w:end w:val="nil"/>
            </w:tcBorders>
            <w:shd w:val="clear" w:color="auto" w:fill="FFFFFF"/>
            <w:tcMar>
              <w:top w:w="0pt" w:type="dxa"/>
              <w:end w:w="0pt" w:type="dxa"/>
            </w:tcMar>
            <w:vAlign w:val="bottom"/>
          </w:tcPr>
          <w:p w14:paraId="71C0EB37" w14:textId="77777777" w:rsidR="00721862" w:rsidRDefault="005C24CC">
            <w:pPr>
              <w:keepNext/>
              <w:pBdr>
                <w:top w:val="nil"/>
                <w:left w:val="nil"/>
                <w:bottom w:val="nil"/>
                <w:right w:val="nil"/>
                <w:between w:val="nil"/>
                <w:bar w:val="nil"/>
              </w:pBdr>
              <w:jc w:val="end"/>
              <w:rPr>
                <w:color w:val="000000"/>
              </w:rPr>
            </w:pPr>
            <w:r>
              <w:rPr>
                <w:color w:val="000000"/>
              </w:rPr>
              <w:t>(0.08</w:t>
            </w:r>
          </w:p>
        </w:tc>
        <w:tc>
          <w:tcPr>
            <w:tcW w:w="1.0%" w:type="pct"/>
            <w:tcBorders>
              <w:top w:val="nil"/>
              <w:start w:val="nil"/>
              <w:bottom w:val="nil"/>
              <w:end w:val="nil"/>
            </w:tcBorders>
            <w:shd w:val="clear" w:color="auto" w:fill="FFFFFF"/>
            <w:tcMar>
              <w:top w:w="0pt" w:type="dxa"/>
              <w:end w:w="0pt" w:type="dxa"/>
            </w:tcMar>
            <w:vAlign w:val="bottom"/>
          </w:tcPr>
          <w:p w14:paraId="110C8D60"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29986109"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55CF62D8"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nil"/>
              <w:start w:val="nil"/>
              <w:bottom w:val="nil"/>
              <w:end w:val="nil"/>
            </w:tcBorders>
            <w:shd w:val="clear" w:color="auto" w:fill="FFFFFF"/>
            <w:tcMar>
              <w:top w:w="0pt" w:type="dxa"/>
              <w:end w:w="0pt" w:type="dxa"/>
            </w:tcMar>
            <w:vAlign w:val="bottom"/>
          </w:tcPr>
          <w:p w14:paraId="100FEABD" w14:textId="77777777" w:rsidR="00721862" w:rsidRDefault="005C24CC">
            <w:pPr>
              <w:keepNext/>
              <w:pBdr>
                <w:top w:val="nil"/>
                <w:left w:val="nil"/>
                <w:bottom w:val="nil"/>
                <w:right w:val="nil"/>
                <w:between w:val="nil"/>
                <w:bar w:val="nil"/>
              </w:pBdr>
              <w:jc w:val="end"/>
              <w:rPr>
                <w:color w:val="000000"/>
              </w:rPr>
            </w:pPr>
            <w:r>
              <w:rPr>
                <w:color w:val="000000"/>
              </w:rPr>
              <w:t>(26.14</w:t>
            </w:r>
          </w:p>
        </w:tc>
        <w:tc>
          <w:tcPr>
            <w:tcW w:w="1.0%" w:type="pct"/>
            <w:tcBorders>
              <w:top w:val="nil"/>
              <w:start w:val="nil"/>
              <w:bottom w:val="nil"/>
              <w:end w:val="nil"/>
            </w:tcBorders>
            <w:shd w:val="clear" w:color="auto" w:fill="FFFFFF"/>
            <w:tcMar>
              <w:top w:w="0pt" w:type="dxa"/>
              <w:end w:w="0pt" w:type="dxa"/>
            </w:tcMar>
            <w:vAlign w:val="bottom"/>
          </w:tcPr>
          <w:p w14:paraId="4DAD0836"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0220D84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115313F"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nil"/>
              <w:start w:val="nil"/>
              <w:bottom w:val="nil"/>
              <w:end w:val="nil"/>
            </w:tcBorders>
            <w:shd w:val="clear" w:color="auto" w:fill="FFFFFF"/>
            <w:tcMar>
              <w:top w:w="0pt" w:type="dxa"/>
              <w:end w:w="0pt" w:type="dxa"/>
            </w:tcMar>
            <w:vAlign w:val="bottom"/>
          </w:tcPr>
          <w:p w14:paraId="650F0C7D" w14:textId="77777777" w:rsidR="00721862" w:rsidRDefault="005C24CC">
            <w:pPr>
              <w:keepNext/>
              <w:pBdr>
                <w:top w:val="nil"/>
                <w:left w:val="nil"/>
                <w:bottom w:val="nil"/>
                <w:right w:val="nil"/>
                <w:between w:val="nil"/>
                <w:bar w:val="nil"/>
              </w:pBdr>
              <w:jc w:val="end"/>
              <w:rPr>
                <w:color w:val="000000"/>
              </w:rPr>
            </w:pPr>
            <w:r>
              <w:rPr>
                <w:color w:val="000000"/>
              </w:rPr>
              <w:t>(0.36</w:t>
            </w:r>
          </w:p>
        </w:tc>
        <w:tc>
          <w:tcPr>
            <w:tcW w:w="1.0%" w:type="pct"/>
            <w:tcBorders>
              <w:top w:val="nil"/>
              <w:start w:val="nil"/>
              <w:bottom w:val="nil"/>
              <w:end w:val="nil"/>
            </w:tcBorders>
            <w:shd w:val="clear" w:color="auto" w:fill="FFFFFF"/>
            <w:tcMar>
              <w:top w:w="0pt" w:type="dxa"/>
              <w:end w:w="0pt" w:type="dxa"/>
            </w:tcMar>
            <w:vAlign w:val="bottom"/>
          </w:tcPr>
          <w:p w14:paraId="0D5EF6A6"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0F28EC9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00A0041"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nil"/>
              <w:start w:val="nil"/>
              <w:bottom w:val="nil"/>
              <w:end w:val="nil"/>
            </w:tcBorders>
            <w:shd w:val="clear" w:color="auto" w:fill="FFFFFF"/>
            <w:tcMar>
              <w:top w:w="0pt" w:type="dxa"/>
              <w:end w:w="0pt" w:type="dxa"/>
            </w:tcMar>
            <w:vAlign w:val="bottom"/>
          </w:tcPr>
          <w:p w14:paraId="0AB88074" w14:textId="77777777" w:rsidR="00721862" w:rsidRDefault="005C24CC">
            <w:pPr>
              <w:keepNext/>
              <w:pBdr>
                <w:top w:val="nil"/>
                <w:left w:val="nil"/>
                <w:bottom w:val="nil"/>
                <w:right w:val="nil"/>
                <w:between w:val="nil"/>
                <w:bar w:val="nil"/>
              </w:pBdr>
              <w:jc w:val="end"/>
              <w:rPr>
                <w:color w:val="000000"/>
              </w:rPr>
            </w:pPr>
            <w:r>
              <w:rPr>
                <w:color w:val="000000"/>
              </w:rPr>
              <w:t>(45.98</w:t>
            </w:r>
          </w:p>
        </w:tc>
        <w:tc>
          <w:tcPr>
            <w:tcW w:w="1.0%" w:type="pct"/>
            <w:tcBorders>
              <w:top w:val="nil"/>
              <w:start w:val="nil"/>
              <w:bottom w:val="nil"/>
              <w:end w:val="nil"/>
            </w:tcBorders>
            <w:shd w:val="clear" w:color="auto" w:fill="FFFFFF"/>
            <w:tcMar>
              <w:top w:w="0pt" w:type="dxa"/>
              <w:end w:w="0pt" w:type="dxa"/>
            </w:tcMar>
            <w:vAlign w:val="bottom"/>
          </w:tcPr>
          <w:p w14:paraId="63249684"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21F7B28A"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1232A29F" w14:textId="77777777" w:rsidR="00721862" w:rsidRDefault="005C24CC">
            <w:pPr>
              <w:keepNext/>
              <w:pBdr>
                <w:top w:val="nil"/>
                <w:left w:val="nil"/>
                <w:bottom w:val="nil"/>
                <w:right w:val="nil"/>
                <w:between w:val="nil"/>
                <w:bar w:val="nil"/>
              </w:pBdr>
              <w:ind w:start="5pt"/>
              <w:rPr>
                <w:color w:val="000000"/>
              </w:rPr>
            </w:pPr>
            <w:r>
              <w:rPr>
                <w:color w:val="000000"/>
              </w:rPr>
              <w:t>Deemed dividend on convertible preferred stock</w:t>
            </w:r>
          </w:p>
        </w:tc>
        <w:tc>
          <w:tcPr>
            <w:tcW w:w="1.0%" w:type="pct"/>
            <w:tcBorders>
              <w:top w:val="nil"/>
              <w:start w:val="nil"/>
              <w:bottom w:val="nil"/>
              <w:end w:val="nil"/>
            </w:tcBorders>
            <w:shd w:val="clear" w:color="auto" w:fill="CFF0FC"/>
            <w:tcMar>
              <w:top w:w="0pt" w:type="dxa"/>
              <w:end w:w="0pt" w:type="dxa"/>
            </w:tcMar>
            <w:vAlign w:val="bottom"/>
          </w:tcPr>
          <w:p w14:paraId="3B955A1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6BAF1F1E"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3849A328"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7C0506A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67DE102F"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4D1FC64C"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570728AD" w14:textId="77777777" w:rsidR="00721862" w:rsidRDefault="005C24CC">
            <w:pPr>
              <w:keepNext/>
              <w:pBdr>
                <w:top w:val="nil"/>
                <w:left w:val="nil"/>
                <w:bottom w:val="nil"/>
                <w:right w:val="nil"/>
                <w:between w:val="nil"/>
                <w:bar w:val="nil"/>
              </w:pBdr>
              <w:jc w:val="end"/>
              <w:rPr>
                <w:color w:val="000000"/>
              </w:rPr>
            </w:pPr>
            <w:r>
              <w:rPr>
                <w:color w:val="000000"/>
              </w:rPr>
              <w:t>17.21</w:t>
            </w:r>
          </w:p>
        </w:tc>
        <w:tc>
          <w:tcPr>
            <w:tcW w:w="1.0%" w:type="pct"/>
            <w:tcBorders>
              <w:top w:val="nil"/>
              <w:start w:val="nil"/>
              <w:bottom w:val="nil"/>
              <w:end w:val="nil"/>
            </w:tcBorders>
            <w:shd w:val="clear" w:color="auto" w:fill="CFF0FC"/>
            <w:tcMar>
              <w:top w:w="0pt" w:type="dxa"/>
              <w:end w:w="0pt" w:type="dxa"/>
            </w:tcMar>
            <w:vAlign w:val="bottom"/>
          </w:tcPr>
          <w:p w14:paraId="48B0513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2F29433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5D045558"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0A4AEBEF" w14:textId="15FDCAC5"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7749F6E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B92F0C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7F2B3CAE"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38C3E94E" w14:textId="77777777" w:rsidR="00721862" w:rsidRDefault="005C24CC">
            <w:pPr>
              <w:keepNext/>
              <w:pBdr>
                <w:top w:val="nil"/>
                <w:left w:val="nil"/>
                <w:bottom w:val="nil"/>
                <w:right w:val="nil"/>
                <w:between w:val="nil"/>
                <w:bar w:val="nil"/>
              </w:pBdr>
              <w:jc w:val="end"/>
              <w:rPr>
                <w:color w:val="000000"/>
              </w:rPr>
            </w:pPr>
            <w:r>
              <w:rPr>
                <w:color w:val="000000"/>
              </w:rPr>
              <w:t>21.46</w:t>
            </w:r>
          </w:p>
        </w:tc>
        <w:tc>
          <w:tcPr>
            <w:tcW w:w="1.0%" w:type="pct"/>
            <w:tcBorders>
              <w:top w:val="nil"/>
              <w:start w:val="nil"/>
              <w:bottom w:val="nil"/>
              <w:end w:val="nil"/>
            </w:tcBorders>
            <w:shd w:val="clear" w:color="auto" w:fill="CFF0FC"/>
            <w:tcMar>
              <w:top w:w="0pt" w:type="dxa"/>
              <w:end w:w="0pt" w:type="dxa"/>
            </w:tcMar>
            <w:vAlign w:val="bottom"/>
          </w:tcPr>
          <w:p w14:paraId="4EDA262F" w14:textId="77777777" w:rsidR="00721862" w:rsidRDefault="00721862">
            <w:pPr>
              <w:keepNext/>
              <w:pBdr>
                <w:top w:val="nil"/>
                <w:left w:val="nil"/>
                <w:bottom w:val="nil"/>
                <w:right w:val="nil"/>
                <w:between w:val="nil"/>
                <w:bar w:val="nil"/>
              </w:pBdr>
              <w:rPr>
                <w:color w:val="000000"/>
              </w:rPr>
            </w:pPr>
          </w:p>
        </w:tc>
      </w:tr>
      <w:tr w:rsidR="00721862" w14:paraId="0BF89FD1"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36892D54" w14:textId="77777777" w:rsidR="00721862" w:rsidRDefault="005C24CC">
            <w:pPr>
              <w:keepNext/>
              <w:pBdr>
                <w:top w:val="nil"/>
                <w:left w:val="nil"/>
                <w:bottom w:val="nil"/>
                <w:right w:val="nil"/>
                <w:between w:val="nil"/>
                <w:bar w:val="nil"/>
              </w:pBdr>
              <w:rPr>
                <w:color w:val="000000"/>
              </w:rPr>
            </w:pPr>
            <w:r>
              <w:rPr>
                <w:color w:val="000000"/>
              </w:rPr>
              <w:t>GAAP net loss per share, basic and diluted</w:t>
            </w:r>
          </w:p>
        </w:tc>
        <w:tc>
          <w:tcPr>
            <w:tcW w:w="1.0%" w:type="pct"/>
            <w:tcBorders>
              <w:top w:val="nil"/>
              <w:start w:val="nil"/>
              <w:bottom w:val="nil"/>
              <w:end w:val="nil"/>
            </w:tcBorders>
            <w:shd w:val="clear" w:color="auto" w:fill="FFFFFF"/>
            <w:tcMar>
              <w:top w:w="0pt" w:type="dxa"/>
              <w:end w:w="0pt" w:type="dxa"/>
            </w:tcMar>
            <w:vAlign w:val="bottom"/>
          </w:tcPr>
          <w:p w14:paraId="479CB726"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622AF928"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nil"/>
              <w:end w:val="nil"/>
            </w:tcBorders>
            <w:shd w:val="clear" w:color="auto" w:fill="FFFFFF"/>
            <w:tcMar>
              <w:top w:w="0pt" w:type="dxa"/>
              <w:end w:w="0pt" w:type="dxa"/>
            </w:tcMar>
            <w:vAlign w:val="bottom"/>
          </w:tcPr>
          <w:p w14:paraId="25A550E5" w14:textId="77777777" w:rsidR="00721862" w:rsidRDefault="005C24CC">
            <w:pPr>
              <w:keepNext/>
              <w:pBdr>
                <w:top w:val="nil"/>
                <w:left w:val="nil"/>
                <w:bottom w:val="nil"/>
                <w:right w:val="nil"/>
                <w:between w:val="nil"/>
                <w:bar w:val="nil"/>
              </w:pBdr>
              <w:jc w:val="end"/>
              <w:rPr>
                <w:color w:val="000000"/>
              </w:rPr>
            </w:pPr>
            <w:r>
              <w:rPr>
                <w:color w:val="000000"/>
              </w:rPr>
              <w:t>(0.08</w:t>
            </w:r>
          </w:p>
        </w:tc>
        <w:tc>
          <w:tcPr>
            <w:tcW w:w="1.0%" w:type="pct"/>
            <w:tcBorders>
              <w:top w:val="nil"/>
              <w:start w:val="nil"/>
              <w:bottom w:val="nil"/>
              <w:end w:val="nil"/>
            </w:tcBorders>
            <w:shd w:val="clear" w:color="auto" w:fill="FFFFFF"/>
            <w:tcMar>
              <w:top w:w="0pt" w:type="dxa"/>
              <w:end w:w="0pt" w:type="dxa"/>
            </w:tcMar>
            <w:vAlign w:val="bottom"/>
          </w:tcPr>
          <w:p w14:paraId="521D211B"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428BE053" w14:textId="77777777" w:rsidR="00721862" w:rsidRDefault="00721862">
            <w:pPr>
              <w:keepNext/>
              <w:pBdr>
                <w:top w:val="nil"/>
                <w:left w:val="nil"/>
                <w:bottom w:val="nil"/>
                <w:right w:val="nil"/>
                <w:between w:val="nil"/>
                <w:bar w:val="nil"/>
              </w:pBdr>
              <w:jc w:val="end"/>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0B29AFFD"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nil"/>
              <w:end w:val="nil"/>
            </w:tcBorders>
            <w:shd w:val="clear" w:color="auto" w:fill="FFFFFF"/>
            <w:tcMar>
              <w:top w:w="0pt" w:type="dxa"/>
              <w:end w:w="0pt" w:type="dxa"/>
            </w:tcMar>
            <w:vAlign w:val="bottom"/>
          </w:tcPr>
          <w:p w14:paraId="59513C99" w14:textId="77777777" w:rsidR="00721862" w:rsidRDefault="005C24CC">
            <w:pPr>
              <w:keepNext/>
              <w:pBdr>
                <w:top w:val="nil"/>
                <w:left w:val="nil"/>
                <w:bottom w:val="nil"/>
                <w:right w:val="nil"/>
                <w:between w:val="nil"/>
                <w:bar w:val="nil"/>
              </w:pBdr>
              <w:jc w:val="end"/>
              <w:rPr>
                <w:color w:val="000000"/>
              </w:rPr>
            </w:pPr>
            <w:r>
              <w:rPr>
                <w:color w:val="000000"/>
              </w:rPr>
              <w:t>(8.93</w:t>
            </w:r>
          </w:p>
        </w:tc>
        <w:tc>
          <w:tcPr>
            <w:tcW w:w="1.0%" w:type="pct"/>
            <w:tcBorders>
              <w:top w:val="nil"/>
              <w:start w:val="nil"/>
              <w:bottom w:val="nil"/>
              <w:end w:val="nil"/>
            </w:tcBorders>
            <w:shd w:val="clear" w:color="auto" w:fill="FFFFFF"/>
            <w:tcMar>
              <w:top w:w="0pt" w:type="dxa"/>
              <w:end w:w="0pt" w:type="dxa"/>
            </w:tcMar>
            <w:vAlign w:val="bottom"/>
          </w:tcPr>
          <w:p w14:paraId="1C8EA28F"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26FF0DC9"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21C09696"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nil"/>
              <w:end w:val="nil"/>
            </w:tcBorders>
            <w:shd w:val="clear" w:color="auto" w:fill="FFFFFF"/>
            <w:tcMar>
              <w:top w:w="0pt" w:type="dxa"/>
              <w:end w:w="0pt" w:type="dxa"/>
            </w:tcMar>
            <w:vAlign w:val="bottom"/>
          </w:tcPr>
          <w:p w14:paraId="745DC5AA" w14:textId="77777777" w:rsidR="00721862" w:rsidRDefault="005C24CC">
            <w:pPr>
              <w:keepNext/>
              <w:pBdr>
                <w:top w:val="nil"/>
                <w:left w:val="nil"/>
                <w:bottom w:val="nil"/>
                <w:right w:val="nil"/>
                <w:between w:val="nil"/>
                <w:bar w:val="nil"/>
              </w:pBdr>
              <w:jc w:val="end"/>
              <w:rPr>
                <w:color w:val="000000"/>
              </w:rPr>
            </w:pPr>
            <w:r>
              <w:rPr>
                <w:color w:val="000000"/>
              </w:rPr>
              <w:t>(0.36</w:t>
            </w:r>
          </w:p>
        </w:tc>
        <w:tc>
          <w:tcPr>
            <w:tcW w:w="1.0%" w:type="pct"/>
            <w:tcBorders>
              <w:top w:val="nil"/>
              <w:start w:val="nil"/>
              <w:bottom w:val="nil"/>
              <w:end w:val="nil"/>
            </w:tcBorders>
            <w:shd w:val="clear" w:color="auto" w:fill="FFFFFF"/>
            <w:tcMar>
              <w:top w:w="0pt" w:type="dxa"/>
              <w:end w:w="0pt" w:type="dxa"/>
            </w:tcMar>
            <w:vAlign w:val="bottom"/>
          </w:tcPr>
          <w:p w14:paraId="4C750E68"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41B68B2A" w14:textId="77777777" w:rsidR="00721862" w:rsidRDefault="00721862">
            <w:pPr>
              <w:keepNext/>
              <w:pBdr>
                <w:top w:val="nil"/>
                <w:left w:val="nil"/>
                <w:bottom w:val="nil"/>
                <w:right w:val="nil"/>
                <w:between w:val="nil"/>
                <w:bar w:val="nil"/>
              </w:pBdr>
              <w:rPr>
                <w:color w:val="000000"/>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1305ACDE" w14:textId="77777777" w:rsidR="00721862" w:rsidRDefault="005C24CC">
            <w:pPr>
              <w:keepNext/>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nil"/>
              <w:end w:val="nil"/>
            </w:tcBorders>
            <w:shd w:val="clear" w:color="auto" w:fill="FFFFFF"/>
            <w:tcMar>
              <w:top w:w="0pt" w:type="dxa"/>
              <w:end w:w="0pt" w:type="dxa"/>
            </w:tcMar>
            <w:vAlign w:val="bottom"/>
          </w:tcPr>
          <w:p w14:paraId="5BC5759F" w14:textId="77777777" w:rsidR="00721862" w:rsidRDefault="005C24CC">
            <w:pPr>
              <w:keepNext/>
              <w:pBdr>
                <w:top w:val="nil"/>
                <w:left w:val="nil"/>
                <w:bottom w:val="nil"/>
                <w:right w:val="nil"/>
                <w:between w:val="nil"/>
                <w:bar w:val="nil"/>
              </w:pBdr>
              <w:jc w:val="end"/>
              <w:rPr>
                <w:color w:val="000000"/>
              </w:rPr>
            </w:pPr>
            <w:r>
              <w:rPr>
                <w:color w:val="000000"/>
              </w:rPr>
              <w:t>(24.52</w:t>
            </w:r>
          </w:p>
        </w:tc>
        <w:tc>
          <w:tcPr>
            <w:tcW w:w="1.0%" w:type="pct"/>
            <w:tcBorders>
              <w:top w:val="nil"/>
              <w:start w:val="nil"/>
              <w:bottom w:val="nil"/>
              <w:end w:val="nil"/>
            </w:tcBorders>
            <w:shd w:val="clear" w:color="auto" w:fill="FFFFFF"/>
            <w:tcMar>
              <w:top w:w="0pt" w:type="dxa"/>
              <w:end w:w="0pt" w:type="dxa"/>
            </w:tcMar>
            <w:vAlign w:val="bottom"/>
          </w:tcPr>
          <w:p w14:paraId="413E3EB6"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7594ECF4"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5C17C447" w14:textId="77777777" w:rsidR="00721862" w:rsidRDefault="005C24CC">
            <w:pPr>
              <w:keepNext/>
              <w:pBdr>
                <w:top w:val="nil"/>
                <w:left w:val="nil"/>
                <w:bottom w:val="nil"/>
                <w:right w:val="nil"/>
                <w:between w:val="nil"/>
                <w:bar w:val="nil"/>
              </w:pBdr>
              <w:rPr>
                <w:color w:val="000000"/>
              </w:rPr>
            </w:pPr>
            <w:r>
              <w:rPr>
                <w:color w:val="000000"/>
              </w:rPr>
              <w:t>Adjustments:</w:t>
            </w:r>
          </w:p>
        </w:tc>
        <w:tc>
          <w:tcPr>
            <w:tcW w:w="1.0%" w:type="pct"/>
            <w:tcBorders>
              <w:top w:val="nil"/>
              <w:start w:val="nil"/>
              <w:bottom w:val="nil"/>
              <w:end w:val="nil"/>
            </w:tcBorders>
            <w:shd w:val="clear" w:color="auto" w:fill="CFF0FC"/>
            <w:tcMar>
              <w:top w:w="0pt" w:type="dxa"/>
              <w:end w:w="0pt" w:type="dxa"/>
            </w:tcMar>
            <w:vAlign w:val="bottom"/>
          </w:tcPr>
          <w:p w14:paraId="16D1D035"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0A2D30C3"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02B46277"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5D32167E" w14:textId="77777777" w:rsidR="00721862" w:rsidRDefault="00721862">
            <w:pPr>
              <w:keepNext/>
              <w:pBdr>
                <w:top w:val="nil"/>
                <w:left w:val="nil"/>
                <w:bottom w:val="nil"/>
                <w:right w:val="nil"/>
                <w:between w:val="nil"/>
                <w:bar w:val="nil"/>
              </w:pBdr>
              <w:jc w:val="end"/>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6595C082"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3D0718D0"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544FB861"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116152C2"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5DB09712"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5AA06906" w14:textId="77777777" w:rsidR="00721862" w:rsidRDefault="00721862">
            <w:pPr>
              <w:keepNext/>
              <w:pBdr>
                <w:top w:val="nil"/>
                <w:left w:val="nil"/>
                <w:bottom w:val="nil"/>
                <w:right w:val="nil"/>
                <w:between w:val="nil"/>
                <w:bar w:val="nil"/>
              </w:pBdr>
              <w:rPr>
                <w:color w:val="000000"/>
              </w:rPr>
            </w:pPr>
          </w:p>
        </w:tc>
        <w:tc>
          <w:tcPr>
            <w:tcW w:w="0pt" w:type="dxa"/>
            <w:gridSpan w:val="2"/>
            <w:tcBorders>
              <w:top w:val="nil"/>
              <w:start w:val="nil"/>
              <w:bottom w:val="nil"/>
              <w:end w:val="nil"/>
            </w:tcBorders>
            <w:shd w:val="clear" w:color="auto" w:fill="CFF0FC"/>
            <w:tcMar>
              <w:top w:w="0pt" w:type="dxa"/>
              <w:end w:w="0pt" w:type="dxa"/>
            </w:tcMar>
            <w:vAlign w:val="bottom"/>
          </w:tcPr>
          <w:p w14:paraId="56EA0310"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6A846EA0" w14:textId="77777777" w:rsidR="00721862" w:rsidRDefault="00721862">
            <w:pPr>
              <w:keepNext/>
              <w:pBdr>
                <w:top w:val="nil"/>
                <w:left w:val="nil"/>
                <w:bottom w:val="nil"/>
                <w:right w:val="nil"/>
                <w:between w:val="nil"/>
                <w:bar w:val="nil"/>
              </w:pBdr>
              <w:jc w:val="end"/>
              <w:rPr>
                <w:color w:val="000000"/>
              </w:rPr>
            </w:pPr>
          </w:p>
        </w:tc>
      </w:tr>
      <w:tr w:rsidR="00721862" w14:paraId="26F8079B"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6D533E01" w14:textId="77777777" w:rsidR="00721862" w:rsidRDefault="005C24CC">
            <w:pPr>
              <w:keepNext/>
              <w:pBdr>
                <w:top w:val="nil"/>
                <w:left w:val="nil"/>
                <w:bottom w:val="nil"/>
                <w:right w:val="nil"/>
                <w:between w:val="nil"/>
                <w:bar w:val="nil"/>
              </w:pBdr>
              <w:ind w:start="5pt"/>
              <w:rPr>
                <w:color w:val="000000"/>
              </w:rPr>
            </w:pPr>
            <w:r>
              <w:rPr>
                <w:color w:val="000000"/>
              </w:rPr>
              <w:t>Interest expense, net</w:t>
            </w:r>
          </w:p>
        </w:tc>
        <w:tc>
          <w:tcPr>
            <w:tcW w:w="1.0%" w:type="pct"/>
            <w:tcBorders>
              <w:top w:val="nil"/>
              <w:start w:val="nil"/>
              <w:bottom w:val="nil"/>
              <w:end w:val="nil"/>
            </w:tcBorders>
            <w:shd w:val="clear" w:color="auto" w:fill="FFFFFF"/>
            <w:tcMar>
              <w:top w:w="0pt" w:type="dxa"/>
              <w:end w:w="0pt" w:type="dxa"/>
            </w:tcMar>
            <w:vAlign w:val="bottom"/>
          </w:tcPr>
          <w:p w14:paraId="2D7EA5D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EAC540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6421BD6E" w14:textId="77777777" w:rsidR="00721862" w:rsidRDefault="005C24CC">
            <w:pPr>
              <w:keepNext/>
              <w:pBdr>
                <w:top w:val="nil"/>
                <w:left w:val="nil"/>
                <w:bottom w:val="nil"/>
                <w:right w:val="nil"/>
                <w:between w:val="nil"/>
                <w:bar w:val="nil"/>
              </w:pBdr>
              <w:jc w:val="end"/>
              <w:rPr>
                <w:color w:val="000000"/>
              </w:rPr>
            </w:pPr>
            <w:r>
              <w:rPr>
                <w:color w:val="000000"/>
              </w:rPr>
              <w:t>0.02</w:t>
            </w:r>
          </w:p>
        </w:tc>
        <w:tc>
          <w:tcPr>
            <w:tcW w:w="1.0%" w:type="pct"/>
            <w:tcBorders>
              <w:top w:val="nil"/>
              <w:start w:val="nil"/>
              <w:bottom w:val="nil"/>
              <w:end w:val="nil"/>
            </w:tcBorders>
            <w:shd w:val="clear" w:color="auto" w:fill="FFFFFF"/>
            <w:tcMar>
              <w:top w:w="0pt" w:type="dxa"/>
              <w:end w:w="0pt" w:type="dxa"/>
            </w:tcMar>
            <w:vAlign w:val="bottom"/>
          </w:tcPr>
          <w:p w14:paraId="7D6D1A1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D8E2112"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3097852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3FDD2727" w14:textId="77777777" w:rsidR="00721862" w:rsidRDefault="005C24CC">
            <w:pPr>
              <w:keepNext/>
              <w:pBdr>
                <w:top w:val="nil"/>
                <w:left w:val="nil"/>
                <w:bottom w:val="nil"/>
                <w:right w:val="nil"/>
                <w:between w:val="nil"/>
                <w:bar w:val="nil"/>
              </w:pBdr>
              <w:jc w:val="end"/>
              <w:rPr>
                <w:color w:val="000000"/>
              </w:rPr>
            </w:pPr>
            <w:r>
              <w:rPr>
                <w:color w:val="000000"/>
              </w:rPr>
              <w:t>1.07</w:t>
            </w:r>
          </w:p>
        </w:tc>
        <w:tc>
          <w:tcPr>
            <w:tcW w:w="1.0%" w:type="pct"/>
            <w:tcBorders>
              <w:top w:val="nil"/>
              <w:start w:val="nil"/>
              <w:bottom w:val="nil"/>
              <w:end w:val="nil"/>
            </w:tcBorders>
            <w:shd w:val="clear" w:color="auto" w:fill="FFFFFF"/>
            <w:tcMar>
              <w:top w:w="0pt" w:type="dxa"/>
              <w:end w:w="0pt" w:type="dxa"/>
            </w:tcMar>
            <w:vAlign w:val="bottom"/>
          </w:tcPr>
          <w:p w14:paraId="2233DD2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AB8272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5C2613A"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4D18BD0B" w14:textId="77777777" w:rsidR="00721862" w:rsidRDefault="005C24CC">
            <w:pPr>
              <w:keepNext/>
              <w:pBdr>
                <w:top w:val="nil"/>
                <w:left w:val="nil"/>
                <w:bottom w:val="nil"/>
                <w:right w:val="nil"/>
                <w:between w:val="nil"/>
                <w:bar w:val="nil"/>
              </w:pBdr>
              <w:jc w:val="end"/>
              <w:rPr>
                <w:color w:val="000000"/>
              </w:rPr>
            </w:pPr>
            <w:r>
              <w:rPr>
                <w:color w:val="000000"/>
              </w:rPr>
              <w:t>0.05</w:t>
            </w:r>
          </w:p>
        </w:tc>
        <w:tc>
          <w:tcPr>
            <w:tcW w:w="1.0%" w:type="pct"/>
            <w:tcBorders>
              <w:top w:val="nil"/>
              <w:start w:val="nil"/>
              <w:bottom w:val="nil"/>
              <w:end w:val="nil"/>
            </w:tcBorders>
            <w:shd w:val="clear" w:color="auto" w:fill="FFFFFF"/>
            <w:tcMar>
              <w:top w:w="0pt" w:type="dxa"/>
              <w:end w:w="0pt" w:type="dxa"/>
            </w:tcMar>
            <w:vAlign w:val="bottom"/>
          </w:tcPr>
          <w:p w14:paraId="49193A1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7D58DA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6A8BDC1"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1284466B" w14:textId="77777777" w:rsidR="00721862" w:rsidRDefault="005C24CC">
            <w:pPr>
              <w:keepNext/>
              <w:pBdr>
                <w:top w:val="nil"/>
                <w:left w:val="nil"/>
                <w:bottom w:val="nil"/>
                <w:right w:val="nil"/>
                <w:between w:val="nil"/>
                <w:bar w:val="nil"/>
              </w:pBdr>
              <w:jc w:val="end"/>
              <w:rPr>
                <w:color w:val="000000"/>
              </w:rPr>
            </w:pPr>
            <w:r>
              <w:rPr>
                <w:color w:val="000000"/>
              </w:rPr>
              <w:t>2.66</w:t>
            </w:r>
          </w:p>
        </w:tc>
        <w:tc>
          <w:tcPr>
            <w:tcW w:w="1.0%" w:type="pct"/>
            <w:tcBorders>
              <w:top w:val="nil"/>
              <w:start w:val="nil"/>
              <w:bottom w:val="nil"/>
              <w:end w:val="nil"/>
            </w:tcBorders>
            <w:shd w:val="clear" w:color="auto" w:fill="FFFFFF"/>
            <w:tcMar>
              <w:top w:w="0pt" w:type="dxa"/>
              <w:end w:w="0pt" w:type="dxa"/>
            </w:tcMar>
            <w:vAlign w:val="bottom"/>
          </w:tcPr>
          <w:p w14:paraId="778E3E46" w14:textId="77777777" w:rsidR="00721862" w:rsidRDefault="00721862">
            <w:pPr>
              <w:keepNext/>
              <w:pBdr>
                <w:top w:val="nil"/>
                <w:left w:val="nil"/>
                <w:bottom w:val="nil"/>
                <w:right w:val="nil"/>
                <w:between w:val="nil"/>
                <w:bar w:val="nil"/>
              </w:pBdr>
              <w:rPr>
                <w:color w:val="000000"/>
              </w:rPr>
            </w:pPr>
          </w:p>
        </w:tc>
      </w:tr>
      <w:tr w:rsidR="00721862" w14:paraId="5A66ED9C"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144888AC" w14:textId="77777777" w:rsidR="00721862" w:rsidRDefault="005C24CC">
            <w:pPr>
              <w:keepNext/>
              <w:pBdr>
                <w:top w:val="nil"/>
                <w:left w:val="nil"/>
                <w:bottom w:val="nil"/>
                <w:right w:val="nil"/>
                <w:between w:val="nil"/>
                <w:bar w:val="nil"/>
              </w:pBdr>
              <w:ind w:start="5pt"/>
              <w:rPr>
                <w:color w:val="000000"/>
              </w:rPr>
            </w:pPr>
            <w:r>
              <w:rPr>
                <w:color w:val="000000"/>
              </w:rPr>
              <w:t>Income tax provision</w:t>
            </w:r>
          </w:p>
        </w:tc>
        <w:tc>
          <w:tcPr>
            <w:tcW w:w="1.0%" w:type="pct"/>
            <w:tcBorders>
              <w:top w:val="nil"/>
              <w:start w:val="nil"/>
              <w:bottom w:val="nil"/>
              <w:end w:val="nil"/>
            </w:tcBorders>
            <w:shd w:val="clear" w:color="auto" w:fill="CFF0FC"/>
            <w:tcMar>
              <w:top w:w="0pt" w:type="dxa"/>
              <w:end w:w="0pt" w:type="dxa"/>
            </w:tcMar>
            <w:vAlign w:val="bottom"/>
          </w:tcPr>
          <w:p w14:paraId="3DAFED4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12E7883"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0ED20A84"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2AEA240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374CB40"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62A6449E"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1FA350AB" w14:textId="77777777" w:rsidR="00721862" w:rsidRDefault="005C24CC">
            <w:pPr>
              <w:keepNext/>
              <w:pBdr>
                <w:top w:val="nil"/>
                <w:left w:val="nil"/>
                <w:bottom w:val="nil"/>
                <w:right w:val="nil"/>
                <w:between w:val="nil"/>
                <w:bar w:val="nil"/>
              </w:pBdr>
              <w:jc w:val="end"/>
              <w:rPr>
                <w:color w:val="000000"/>
              </w:rPr>
            </w:pPr>
            <w:r>
              <w:rPr>
                <w:color w:val="000000"/>
              </w:rPr>
              <w:t>0.06</w:t>
            </w:r>
          </w:p>
        </w:tc>
        <w:tc>
          <w:tcPr>
            <w:tcW w:w="1.0%" w:type="pct"/>
            <w:tcBorders>
              <w:top w:val="nil"/>
              <w:start w:val="nil"/>
              <w:bottom w:val="nil"/>
              <w:end w:val="nil"/>
            </w:tcBorders>
            <w:shd w:val="clear" w:color="auto" w:fill="CFF0FC"/>
            <w:tcMar>
              <w:top w:w="0pt" w:type="dxa"/>
              <w:end w:w="0pt" w:type="dxa"/>
            </w:tcMar>
            <w:vAlign w:val="bottom"/>
          </w:tcPr>
          <w:p w14:paraId="575A7FD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5E7657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92DA5C8"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473DD208"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29AF57B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6C50D6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109F0C6C"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40AC37F8" w14:textId="77777777" w:rsidR="00721862" w:rsidRDefault="005C24CC">
            <w:pPr>
              <w:keepNext/>
              <w:pBdr>
                <w:top w:val="nil"/>
                <w:left w:val="nil"/>
                <w:bottom w:val="nil"/>
                <w:right w:val="nil"/>
                <w:between w:val="nil"/>
                <w:bar w:val="nil"/>
              </w:pBdr>
              <w:jc w:val="end"/>
              <w:rPr>
                <w:color w:val="000000"/>
              </w:rPr>
            </w:pPr>
            <w:r>
              <w:rPr>
                <w:color w:val="000000"/>
              </w:rPr>
              <w:t>0.07</w:t>
            </w:r>
          </w:p>
        </w:tc>
        <w:tc>
          <w:tcPr>
            <w:tcW w:w="1.0%" w:type="pct"/>
            <w:tcBorders>
              <w:top w:val="nil"/>
              <w:start w:val="nil"/>
              <w:bottom w:val="nil"/>
              <w:end w:val="nil"/>
            </w:tcBorders>
            <w:shd w:val="clear" w:color="auto" w:fill="CFF0FC"/>
            <w:tcMar>
              <w:top w:w="0pt" w:type="dxa"/>
              <w:end w:w="0pt" w:type="dxa"/>
            </w:tcMar>
            <w:vAlign w:val="bottom"/>
          </w:tcPr>
          <w:p w14:paraId="29EBE96E" w14:textId="77777777" w:rsidR="00721862" w:rsidRDefault="00721862">
            <w:pPr>
              <w:keepNext/>
              <w:pBdr>
                <w:top w:val="nil"/>
                <w:left w:val="nil"/>
                <w:bottom w:val="nil"/>
                <w:right w:val="nil"/>
                <w:between w:val="nil"/>
                <w:bar w:val="nil"/>
              </w:pBdr>
              <w:rPr>
                <w:color w:val="000000"/>
              </w:rPr>
            </w:pPr>
          </w:p>
        </w:tc>
      </w:tr>
      <w:tr w:rsidR="00721862" w14:paraId="00865C89"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39B672E8" w14:textId="77777777" w:rsidR="00721862" w:rsidRDefault="005C24CC">
            <w:pPr>
              <w:keepNext/>
              <w:pBdr>
                <w:top w:val="nil"/>
                <w:left w:val="nil"/>
                <w:bottom w:val="nil"/>
                <w:right w:val="nil"/>
                <w:between w:val="nil"/>
                <w:bar w:val="nil"/>
              </w:pBdr>
              <w:ind w:start="5pt"/>
              <w:rPr>
                <w:color w:val="000000"/>
              </w:rPr>
            </w:pPr>
            <w:r>
              <w:rPr>
                <w:color w:val="000000"/>
              </w:rPr>
              <w:t>Depreciation</w:t>
            </w:r>
          </w:p>
        </w:tc>
        <w:tc>
          <w:tcPr>
            <w:tcW w:w="1.0%" w:type="pct"/>
            <w:tcBorders>
              <w:top w:val="nil"/>
              <w:start w:val="nil"/>
              <w:bottom w:val="nil"/>
              <w:end w:val="nil"/>
            </w:tcBorders>
            <w:shd w:val="clear" w:color="auto" w:fill="FFFFFF"/>
            <w:tcMar>
              <w:top w:w="0pt" w:type="dxa"/>
              <w:end w:w="0pt" w:type="dxa"/>
            </w:tcMar>
            <w:vAlign w:val="bottom"/>
          </w:tcPr>
          <w:p w14:paraId="2763041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CA025EB"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46DB7A1E" w14:textId="77777777" w:rsidR="00721862" w:rsidRDefault="005C24CC">
            <w:pPr>
              <w:keepNext/>
              <w:pBdr>
                <w:top w:val="nil"/>
                <w:left w:val="nil"/>
                <w:bottom w:val="nil"/>
                <w:right w:val="nil"/>
                <w:between w:val="nil"/>
                <w:bar w:val="nil"/>
              </w:pBdr>
              <w:jc w:val="end"/>
              <w:rPr>
                <w:color w:val="000000"/>
              </w:rPr>
            </w:pPr>
            <w:r>
              <w:rPr>
                <w:color w:val="000000"/>
              </w:rPr>
              <w:t>0.02</w:t>
            </w:r>
          </w:p>
        </w:tc>
        <w:tc>
          <w:tcPr>
            <w:tcW w:w="1.0%" w:type="pct"/>
            <w:tcBorders>
              <w:top w:val="nil"/>
              <w:start w:val="nil"/>
              <w:bottom w:val="nil"/>
              <w:end w:val="nil"/>
            </w:tcBorders>
            <w:shd w:val="clear" w:color="auto" w:fill="FFFFFF"/>
            <w:tcMar>
              <w:top w:w="0pt" w:type="dxa"/>
              <w:end w:w="0pt" w:type="dxa"/>
            </w:tcMar>
            <w:vAlign w:val="bottom"/>
          </w:tcPr>
          <w:p w14:paraId="6CE8B141"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5E4FB15"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2C8120D5"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70D55ACD" w14:textId="77777777" w:rsidR="00721862" w:rsidRDefault="005C24CC">
            <w:pPr>
              <w:keepNext/>
              <w:pBdr>
                <w:top w:val="nil"/>
                <w:left w:val="nil"/>
                <w:bottom w:val="nil"/>
                <w:right w:val="nil"/>
                <w:between w:val="nil"/>
                <w:bar w:val="nil"/>
              </w:pBdr>
              <w:jc w:val="end"/>
              <w:rPr>
                <w:color w:val="000000"/>
              </w:rPr>
            </w:pPr>
            <w:r>
              <w:rPr>
                <w:color w:val="000000"/>
              </w:rPr>
              <w:t>2.61</w:t>
            </w:r>
          </w:p>
        </w:tc>
        <w:tc>
          <w:tcPr>
            <w:tcW w:w="1.0%" w:type="pct"/>
            <w:tcBorders>
              <w:top w:val="nil"/>
              <w:start w:val="nil"/>
              <w:bottom w:val="nil"/>
              <w:end w:val="nil"/>
            </w:tcBorders>
            <w:shd w:val="clear" w:color="auto" w:fill="FFFFFF"/>
            <w:tcMar>
              <w:top w:w="0pt" w:type="dxa"/>
              <w:end w:w="0pt" w:type="dxa"/>
            </w:tcMar>
            <w:vAlign w:val="bottom"/>
          </w:tcPr>
          <w:p w14:paraId="440958F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5A7DF1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4274962"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7236F304" w14:textId="77777777" w:rsidR="00721862" w:rsidRDefault="005C24CC">
            <w:pPr>
              <w:keepNext/>
              <w:pBdr>
                <w:top w:val="nil"/>
                <w:left w:val="nil"/>
                <w:bottom w:val="nil"/>
                <w:right w:val="nil"/>
                <w:between w:val="nil"/>
                <w:bar w:val="nil"/>
              </w:pBdr>
              <w:jc w:val="end"/>
              <w:rPr>
                <w:color w:val="000000"/>
              </w:rPr>
            </w:pPr>
            <w:r>
              <w:rPr>
                <w:color w:val="000000"/>
              </w:rPr>
              <w:t>0.05</w:t>
            </w:r>
          </w:p>
        </w:tc>
        <w:tc>
          <w:tcPr>
            <w:tcW w:w="1.0%" w:type="pct"/>
            <w:tcBorders>
              <w:top w:val="nil"/>
              <w:start w:val="nil"/>
              <w:bottom w:val="nil"/>
              <w:end w:val="nil"/>
            </w:tcBorders>
            <w:shd w:val="clear" w:color="auto" w:fill="FFFFFF"/>
            <w:tcMar>
              <w:top w:w="0pt" w:type="dxa"/>
              <w:end w:w="0pt" w:type="dxa"/>
            </w:tcMar>
            <w:vAlign w:val="bottom"/>
          </w:tcPr>
          <w:p w14:paraId="4115C60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B5BEC9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0912199"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2AC2A70D" w14:textId="77777777" w:rsidR="00721862" w:rsidRDefault="005C24CC">
            <w:pPr>
              <w:keepNext/>
              <w:pBdr>
                <w:top w:val="nil"/>
                <w:left w:val="nil"/>
                <w:bottom w:val="nil"/>
                <w:right w:val="nil"/>
                <w:between w:val="nil"/>
                <w:bar w:val="nil"/>
              </w:pBdr>
              <w:jc w:val="end"/>
              <w:rPr>
                <w:color w:val="000000"/>
              </w:rPr>
            </w:pPr>
            <w:r>
              <w:rPr>
                <w:color w:val="000000"/>
              </w:rPr>
              <w:t>3.59</w:t>
            </w:r>
          </w:p>
        </w:tc>
        <w:tc>
          <w:tcPr>
            <w:tcW w:w="1.0%" w:type="pct"/>
            <w:tcBorders>
              <w:top w:val="nil"/>
              <w:start w:val="nil"/>
              <w:bottom w:val="nil"/>
              <w:end w:val="nil"/>
            </w:tcBorders>
            <w:shd w:val="clear" w:color="auto" w:fill="FFFFFF"/>
            <w:tcMar>
              <w:top w:w="0pt" w:type="dxa"/>
              <w:end w:w="0pt" w:type="dxa"/>
            </w:tcMar>
            <w:vAlign w:val="bottom"/>
          </w:tcPr>
          <w:p w14:paraId="088F679B" w14:textId="77777777" w:rsidR="00721862" w:rsidRDefault="00721862">
            <w:pPr>
              <w:keepNext/>
              <w:pBdr>
                <w:top w:val="nil"/>
                <w:left w:val="nil"/>
                <w:bottom w:val="nil"/>
                <w:right w:val="nil"/>
                <w:between w:val="nil"/>
                <w:bar w:val="nil"/>
              </w:pBdr>
              <w:rPr>
                <w:color w:val="000000"/>
              </w:rPr>
            </w:pPr>
          </w:p>
        </w:tc>
      </w:tr>
      <w:tr w:rsidR="00721862" w14:paraId="3A6EF909"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3D98A23A" w14:textId="77777777" w:rsidR="00721862" w:rsidRDefault="005C24CC">
            <w:pPr>
              <w:keepNext/>
              <w:pBdr>
                <w:top w:val="nil"/>
                <w:left w:val="nil"/>
                <w:bottom w:val="nil"/>
                <w:right w:val="nil"/>
                <w:between w:val="nil"/>
                <w:bar w:val="nil"/>
              </w:pBdr>
              <w:ind w:start="5pt"/>
              <w:rPr>
                <w:color w:val="000000"/>
              </w:rPr>
            </w:pPr>
            <w:r>
              <w:rPr>
                <w:color w:val="000000"/>
              </w:rPr>
              <w:t>Severance expense</w:t>
            </w:r>
          </w:p>
        </w:tc>
        <w:tc>
          <w:tcPr>
            <w:tcW w:w="1.0%" w:type="pct"/>
            <w:tcBorders>
              <w:top w:val="nil"/>
              <w:start w:val="nil"/>
              <w:bottom w:val="nil"/>
              <w:end w:val="nil"/>
            </w:tcBorders>
            <w:shd w:val="clear" w:color="auto" w:fill="CFF0FC"/>
            <w:tcMar>
              <w:top w:w="0pt" w:type="dxa"/>
              <w:end w:w="0pt" w:type="dxa"/>
            </w:tcMar>
            <w:vAlign w:val="bottom"/>
          </w:tcPr>
          <w:p w14:paraId="2394563A"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0CBCB522"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3E7D8675"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709C1DA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02B7A9F"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0F0BFA82"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59961169" w14:textId="77777777" w:rsidR="00721862" w:rsidRDefault="005C24CC">
            <w:pPr>
              <w:keepNext/>
              <w:pBdr>
                <w:top w:val="nil"/>
                <w:left w:val="nil"/>
                <w:bottom w:val="nil"/>
                <w:right w:val="nil"/>
                <w:between w:val="nil"/>
                <w:bar w:val="nil"/>
              </w:pBdr>
              <w:jc w:val="end"/>
              <w:rPr>
                <w:color w:val="000000"/>
              </w:rPr>
            </w:pPr>
            <w:r>
              <w:rPr>
                <w:color w:val="000000"/>
              </w:rPr>
              <w:t>0.42</w:t>
            </w:r>
          </w:p>
        </w:tc>
        <w:tc>
          <w:tcPr>
            <w:tcW w:w="1.0%" w:type="pct"/>
            <w:tcBorders>
              <w:top w:val="nil"/>
              <w:start w:val="nil"/>
              <w:bottom w:val="nil"/>
              <w:end w:val="nil"/>
            </w:tcBorders>
            <w:shd w:val="clear" w:color="auto" w:fill="CFF0FC"/>
            <w:tcMar>
              <w:top w:w="0pt" w:type="dxa"/>
              <w:end w:w="0pt" w:type="dxa"/>
            </w:tcMar>
            <w:vAlign w:val="bottom"/>
          </w:tcPr>
          <w:p w14:paraId="6D26CE3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4C23BD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A7DBC56"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34AEE8F0" w14:textId="77777777" w:rsidR="00721862" w:rsidRDefault="005C24CC">
            <w:pPr>
              <w:keepNext/>
              <w:pBdr>
                <w:top w:val="nil"/>
                <w:left w:val="nil"/>
                <w:bottom w:val="nil"/>
                <w:right w:val="nil"/>
                <w:between w:val="nil"/>
                <w:bar w:val="nil"/>
              </w:pBdr>
              <w:jc w:val="end"/>
              <w:rPr>
                <w:color w:val="000000"/>
              </w:rPr>
            </w:pPr>
            <w:r>
              <w:rPr>
                <w:color w:val="000000"/>
              </w:rPr>
              <w:t>0.01</w:t>
            </w:r>
          </w:p>
        </w:tc>
        <w:tc>
          <w:tcPr>
            <w:tcW w:w="1.0%" w:type="pct"/>
            <w:tcBorders>
              <w:top w:val="nil"/>
              <w:start w:val="nil"/>
              <w:bottom w:val="nil"/>
              <w:end w:val="nil"/>
            </w:tcBorders>
            <w:shd w:val="clear" w:color="auto" w:fill="CFF0FC"/>
            <w:tcMar>
              <w:top w:w="0pt" w:type="dxa"/>
              <w:end w:w="0pt" w:type="dxa"/>
            </w:tcMar>
            <w:vAlign w:val="bottom"/>
          </w:tcPr>
          <w:p w14:paraId="352B13C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0A2BC44"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0E1D6A07"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1979428C" w14:textId="77777777" w:rsidR="00721862" w:rsidRDefault="005C24CC">
            <w:pPr>
              <w:keepNext/>
              <w:pBdr>
                <w:top w:val="nil"/>
                <w:left w:val="nil"/>
                <w:bottom w:val="nil"/>
                <w:right w:val="nil"/>
                <w:between w:val="nil"/>
                <w:bar w:val="nil"/>
              </w:pBdr>
              <w:jc w:val="end"/>
              <w:rPr>
                <w:color w:val="000000"/>
              </w:rPr>
            </w:pPr>
            <w:r>
              <w:rPr>
                <w:color w:val="000000"/>
              </w:rPr>
              <w:t>0.52</w:t>
            </w:r>
          </w:p>
        </w:tc>
        <w:tc>
          <w:tcPr>
            <w:tcW w:w="1.0%" w:type="pct"/>
            <w:tcBorders>
              <w:top w:val="nil"/>
              <w:start w:val="nil"/>
              <w:bottom w:val="nil"/>
              <w:end w:val="nil"/>
            </w:tcBorders>
            <w:shd w:val="clear" w:color="auto" w:fill="CFF0FC"/>
            <w:tcMar>
              <w:top w:w="0pt" w:type="dxa"/>
              <w:end w:w="0pt" w:type="dxa"/>
            </w:tcMar>
            <w:vAlign w:val="bottom"/>
          </w:tcPr>
          <w:p w14:paraId="5BFAAA95" w14:textId="77777777" w:rsidR="00721862" w:rsidRDefault="00721862">
            <w:pPr>
              <w:keepNext/>
              <w:pBdr>
                <w:top w:val="nil"/>
                <w:left w:val="nil"/>
                <w:bottom w:val="nil"/>
                <w:right w:val="nil"/>
                <w:between w:val="nil"/>
                <w:bar w:val="nil"/>
              </w:pBdr>
              <w:rPr>
                <w:color w:val="000000"/>
              </w:rPr>
            </w:pPr>
          </w:p>
        </w:tc>
      </w:tr>
      <w:tr w:rsidR="00721862" w14:paraId="517D5150"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4E549F1E" w14:textId="77777777" w:rsidR="00721862" w:rsidRDefault="005C24CC">
            <w:pPr>
              <w:keepNext/>
              <w:pBdr>
                <w:top w:val="nil"/>
                <w:left w:val="nil"/>
                <w:bottom w:val="nil"/>
                <w:right w:val="nil"/>
                <w:between w:val="nil"/>
                <w:bar w:val="nil"/>
              </w:pBdr>
              <w:ind w:start="5pt"/>
              <w:rPr>
                <w:color w:val="000000"/>
              </w:rPr>
            </w:pPr>
            <w:r>
              <w:rPr>
                <w:color w:val="000000"/>
              </w:rPr>
              <w:t>Change in allowance for doubtful accounts</w:t>
            </w:r>
          </w:p>
        </w:tc>
        <w:tc>
          <w:tcPr>
            <w:tcW w:w="1.0%" w:type="pct"/>
            <w:tcBorders>
              <w:top w:val="nil"/>
              <w:start w:val="nil"/>
              <w:bottom w:val="nil"/>
              <w:end w:val="nil"/>
            </w:tcBorders>
            <w:shd w:val="clear" w:color="auto" w:fill="FFFFFF"/>
            <w:tcMar>
              <w:top w:w="0pt" w:type="dxa"/>
              <w:end w:w="0pt" w:type="dxa"/>
            </w:tcMar>
            <w:vAlign w:val="bottom"/>
          </w:tcPr>
          <w:p w14:paraId="1F691B5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E4B93FB"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5478CBD0"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392FDD4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7C48CA26"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0F802073"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41698D01" w14:textId="77777777" w:rsidR="00721862" w:rsidRDefault="005C24CC">
            <w:pPr>
              <w:keepNext/>
              <w:pBdr>
                <w:top w:val="nil"/>
                <w:left w:val="nil"/>
                <w:bottom w:val="nil"/>
                <w:right w:val="nil"/>
                <w:between w:val="nil"/>
                <w:bar w:val="nil"/>
              </w:pBdr>
              <w:jc w:val="end"/>
              <w:rPr>
                <w:color w:val="000000"/>
              </w:rPr>
            </w:pPr>
            <w:r>
              <w:rPr>
                <w:color w:val="000000"/>
              </w:rPr>
              <w:t>0.11</w:t>
            </w:r>
          </w:p>
        </w:tc>
        <w:tc>
          <w:tcPr>
            <w:tcW w:w="1.0%" w:type="pct"/>
            <w:tcBorders>
              <w:top w:val="nil"/>
              <w:start w:val="nil"/>
              <w:bottom w:val="nil"/>
              <w:end w:val="nil"/>
            </w:tcBorders>
            <w:shd w:val="clear" w:color="auto" w:fill="FFFFFF"/>
            <w:tcMar>
              <w:top w:w="0pt" w:type="dxa"/>
              <w:end w:w="0pt" w:type="dxa"/>
            </w:tcMar>
            <w:vAlign w:val="bottom"/>
          </w:tcPr>
          <w:p w14:paraId="0953462B"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AB79B30"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0C969C9"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59EC2CB1"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547B78F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FDD50F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0877B90C"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7402C65E" w14:textId="77777777" w:rsidR="00721862" w:rsidRDefault="005C24CC">
            <w:pPr>
              <w:keepNext/>
              <w:pBdr>
                <w:top w:val="nil"/>
                <w:left w:val="nil"/>
                <w:bottom w:val="nil"/>
                <w:right w:val="nil"/>
                <w:between w:val="nil"/>
                <w:bar w:val="nil"/>
              </w:pBdr>
              <w:jc w:val="end"/>
              <w:rPr>
                <w:color w:val="000000"/>
              </w:rPr>
            </w:pPr>
            <w:r>
              <w:rPr>
                <w:color w:val="000000"/>
              </w:rPr>
              <w:t>0.10</w:t>
            </w:r>
          </w:p>
        </w:tc>
        <w:tc>
          <w:tcPr>
            <w:tcW w:w="1.0%" w:type="pct"/>
            <w:tcBorders>
              <w:top w:val="nil"/>
              <w:start w:val="nil"/>
              <w:bottom w:val="nil"/>
              <w:end w:val="nil"/>
            </w:tcBorders>
            <w:shd w:val="clear" w:color="auto" w:fill="FFFFFF"/>
            <w:tcMar>
              <w:top w:w="0pt" w:type="dxa"/>
              <w:end w:w="0pt" w:type="dxa"/>
            </w:tcMar>
            <w:vAlign w:val="bottom"/>
          </w:tcPr>
          <w:p w14:paraId="2980E927" w14:textId="77777777" w:rsidR="00721862" w:rsidRDefault="00721862">
            <w:pPr>
              <w:keepNext/>
              <w:pBdr>
                <w:top w:val="nil"/>
                <w:left w:val="nil"/>
                <w:bottom w:val="nil"/>
                <w:right w:val="nil"/>
                <w:between w:val="nil"/>
                <w:bar w:val="nil"/>
              </w:pBdr>
              <w:rPr>
                <w:color w:val="000000"/>
              </w:rPr>
            </w:pPr>
          </w:p>
        </w:tc>
      </w:tr>
      <w:tr w:rsidR="00721862" w14:paraId="6B1FCC54"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4FA5433A" w14:textId="77777777" w:rsidR="00721862" w:rsidRDefault="005C24CC">
            <w:pPr>
              <w:keepNext/>
              <w:pBdr>
                <w:top w:val="nil"/>
                <w:left w:val="nil"/>
                <w:bottom w:val="nil"/>
                <w:right w:val="nil"/>
                <w:between w:val="nil"/>
                <w:bar w:val="nil"/>
              </w:pBdr>
              <w:ind w:start="5pt"/>
              <w:rPr>
                <w:color w:val="000000"/>
              </w:rPr>
            </w:pPr>
            <w:r>
              <w:rPr>
                <w:color w:val="000000"/>
              </w:rPr>
              <w:t>Stock-based and other non-cash compensation</w:t>
            </w:r>
          </w:p>
        </w:tc>
        <w:tc>
          <w:tcPr>
            <w:tcW w:w="1.0%" w:type="pct"/>
            <w:tcBorders>
              <w:top w:val="nil"/>
              <w:start w:val="nil"/>
              <w:bottom w:val="nil"/>
              <w:end w:val="nil"/>
            </w:tcBorders>
            <w:shd w:val="clear" w:color="auto" w:fill="CFF0FC"/>
            <w:tcMar>
              <w:top w:w="0pt" w:type="dxa"/>
              <w:end w:w="0pt" w:type="dxa"/>
            </w:tcMar>
            <w:vAlign w:val="bottom"/>
          </w:tcPr>
          <w:p w14:paraId="1210E7C2"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2D97AF3B"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2F2A354A"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014B1CF9"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9A31BB4"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416A986A"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3165FF83" w14:textId="77777777" w:rsidR="00721862" w:rsidRDefault="005C24CC">
            <w:pPr>
              <w:keepNext/>
              <w:pBdr>
                <w:top w:val="nil"/>
                <w:left w:val="nil"/>
                <w:bottom w:val="nil"/>
                <w:right w:val="nil"/>
                <w:between w:val="nil"/>
                <w:bar w:val="nil"/>
              </w:pBdr>
              <w:jc w:val="end"/>
              <w:rPr>
                <w:color w:val="000000"/>
              </w:rPr>
            </w:pPr>
            <w:r>
              <w:rPr>
                <w:color w:val="000000"/>
              </w:rPr>
              <w:t>0.15</w:t>
            </w:r>
          </w:p>
        </w:tc>
        <w:tc>
          <w:tcPr>
            <w:tcW w:w="1.0%" w:type="pct"/>
            <w:tcBorders>
              <w:top w:val="nil"/>
              <w:start w:val="nil"/>
              <w:bottom w:val="nil"/>
              <w:end w:val="nil"/>
            </w:tcBorders>
            <w:shd w:val="clear" w:color="auto" w:fill="CFF0FC"/>
            <w:tcMar>
              <w:top w:w="0pt" w:type="dxa"/>
              <w:end w:w="0pt" w:type="dxa"/>
            </w:tcMar>
            <w:vAlign w:val="bottom"/>
          </w:tcPr>
          <w:p w14:paraId="310818BC"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1EA9BD77"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0D6378C"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651DF456"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49337875"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6A10BF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B54553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6D574845" w14:textId="77777777" w:rsidR="00721862" w:rsidRDefault="005C24CC">
            <w:pPr>
              <w:keepNext/>
              <w:pBdr>
                <w:top w:val="nil"/>
                <w:left w:val="nil"/>
                <w:bottom w:val="nil"/>
                <w:right w:val="nil"/>
                <w:between w:val="nil"/>
                <w:bar w:val="nil"/>
              </w:pBdr>
              <w:jc w:val="end"/>
              <w:rPr>
                <w:color w:val="000000"/>
              </w:rPr>
            </w:pPr>
            <w:r>
              <w:rPr>
                <w:color w:val="000000"/>
              </w:rPr>
              <w:t>1.77</w:t>
            </w:r>
          </w:p>
        </w:tc>
        <w:tc>
          <w:tcPr>
            <w:tcW w:w="1.0%" w:type="pct"/>
            <w:tcBorders>
              <w:top w:val="nil"/>
              <w:start w:val="nil"/>
              <w:bottom w:val="nil"/>
              <w:end w:val="nil"/>
            </w:tcBorders>
            <w:shd w:val="clear" w:color="auto" w:fill="CFF0FC"/>
            <w:tcMar>
              <w:top w:w="0pt" w:type="dxa"/>
              <w:end w:w="0pt" w:type="dxa"/>
            </w:tcMar>
            <w:vAlign w:val="bottom"/>
          </w:tcPr>
          <w:p w14:paraId="487C7EF8" w14:textId="77777777" w:rsidR="00721862" w:rsidRDefault="00721862">
            <w:pPr>
              <w:keepNext/>
              <w:pBdr>
                <w:top w:val="nil"/>
                <w:left w:val="nil"/>
                <w:bottom w:val="nil"/>
                <w:right w:val="nil"/>
                <w:between w:val="nil"/>
                <w:bar w:val="nil"/>
              </w:pBdr>
              <w:rPr>
                <w:color w:val="000000"/>
              </w:rPr>
            </w:pPr>
          </w:p>
        </w:tc>
      </w:tr>
      <w:tr w:rsidR="00721862" w14:paraId="328D519F"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3DEEA35C" w14:textId="77777777" w:rsidR="00721862" w:rsidRDefault="005C24CC">
            <w:pPr>
              <w:keepNext/>
              <w:pBdr>
                <w:top w:val="nil"/>
                <w:left w:val="nil"/>
                <w:bottom w:val="nil"/>
                <w:right w:val="nil"/>
                <w:between w:val="nil"/>
                <w:bar w:val="nil"/>
              </w:pBdr>
              <w:ind w:start="5pt"/>
              <w:rPr>
                <w:color w:val="000000"/>
              </w:rPr>
            </w:pPr>
            <w:r>
              <w:rPr>
                <w:color w:val="000000"/>
              </w:rPr>
              <w:t>Stock warrant issuance costs</w:t>
            </w:r>
          </w:p>
        </w:tc>
        <w:tc>
          <w:tcPr>
            <w:tcW w:w="1.0%" w:type="pct"/>
            <w:tcBorders>
              <w:top w:val="nil"/>
              <w:start w:val="nil"/>
              <w:bottom w:val="nil"/>
              <w:end w:val="nil"/>
            </w:tcBorders>
            <w:shd w:val="clear" w:color="auto" w:fill="FFFFFF"/>
            <w:tcMar>
              <w:top w:w="0pt" w:type="dxa"/>
              <w:end w:w="0pt" w:type="dxa"/>
            </w:tcMar>
            <w:vAlign w:val="bottom"/>
          </w:tcPr>
          <w:p w14:paraId="06FDC92E"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511BAB7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2D8F1369" w14:textId="77777777" w:rsidR="00721862" w:rsidRDefault="005C24CC">
            <w:pPr>
              <w:keepNext/>
              <w:pBdr>
                <w:top w:val="nil"/>
                <w:left w:val="nil"/>
                <w:bottom w:val="nil"/>
                <w:right w:val="nil"/>
                <w:between w:val="nil"/>
                <w:bar w:val="nil"/>
              </w:pBdr>
              <w:jc w:val="end"/>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64E868A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304A444"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FFFFFF"/>
            <w:tcMar>
              <w:top w:w="0pt" w:type="dxa"/>
              <w:end w:w="0pt" w:type="dxa"/>
            </w:tcMar>
            <w:vAlign w:val="bottom"/>
          </w:tcPr>
          <w:p w14:paraId="241EA25E"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4647A592" w14:textId="77777777" w:rsidR="00721862" w:rsidRDefault="005C24CC">
            <w:pPr>
              <w:keepNext/>
              <w:pBdr>
                <w:top w:val="nil"/>
                <w:left w:val="nil"/>
                <w:bottom w:val="nil"/>
                <w:right w:val="nil"/>
                <w:between w:val="nil"/>
                <w:bar w:val="nil"/>
              </w:pBdr>
              <w:jc w:val="end"/>
              <w:rPr>
                <w:color w:val="000000"/>
              </w:rPr>
            </w:pPr>
            <w:r>
              <w:rPr>
                <w:color w:val="000000"/>
              </w:rPr>
              <w:t>0.41</w:t>
            </w:r>
          </w:p>
        </w:tc>
        <w:tc>
          <w:tcPr>
            <w:tcW w:w="1.0%" w:type="pct"/>
            <w:tcBorders>
              <w:top w:val="nil"/>
              <w:start w:val="nil"/>
              <w:bottom w:val="nil"/>
              <w:end w:val="nil"/>
            </w:tcBorders>
            <w:shd w:val="clear" w:color="auto" w:fill="FFFFFF"/>
            <w:tcMar>
              <w:top w:w="0pt" w:type="dxa"/>
              <w:end w:w="0pt" w:type="dxa"/>
            </w:tcMar>
            <w:vAlign w:val="bottom"/>
          </w:tcPr>
          <w:p w14:paraId="45A7BF6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F67E6A8"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600892FF"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43FC23EB" w14:textId="77777777" w:rsidR="00721862" w:rsidRDefault="005C24CC">
            <w:pPr>
              <w:keepNext/>
              <w:pBdr>
                <w:top w:val="nil"/>
                <w:left w:val="nil"/>
                <w:bottom w:val="nil"/>
                <w:right w:val="nil"/>
                <w:between w:val="nil"/>
                <w:bar w:val="nil"/>
              </w:pBdr>
              <w:jc w:val="end"/>
              <w:rPr>
                <w:color w:val="000000"/>
              </w:rPr>
            </w:pPr>
            <w:r>
              <w:rPr>
                <w:color w:val="000000"/>
              </w:rPr>
              <w:t>0.03</w:t>
            </w:r>
          </w:p>
        </w:tc>
        <w:tc>
          <w:tcPr>
            <w:tcW w:w="1.0%" w:type="pct"/>
            <w:tcBorders>
              <w:top w:val="nil"/>
              <w:start w:val="nil"/>
              <w:bottom w:val="nil"/>
              <w:end w:val="nil"/>
            </w:tcBorders>
            <w:shd w:val="clear" w:color="auto" w:fill="FFFFFF"/>
            <w:tcMar>
              <w:top w:w="0pt" w:type="dxa"/>
              <w:end w:w="0pt" w:type="dxa"/>
            </w:tcMar>
            <w:vAlign w:val="bottom"/>
          </w:tcPr>
          <w:p w14:paraId="3AFABBB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3FFF86E3"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FFFFFF"/>
            <w:tcMar>
              <w:top w:w="0pt" w:type="dxa"/>
              <w:end w:w="0pt" w:type="dxa"/>
            </w:tcMar>
            <w:vAlign w:val="bottom"/>
          </w:tcPr>
          <w:p w14:paraId="48E68988"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FFFFFF"/>
            <w:tcMar>
              <w:top w:w="0pt" w:type="dxa"/>
              <w:end w:w="0pt" w:type="dxa"/>
            </w:tcMar>
            <w:vAlign w:val="bottom"/>
          </w:tcPr>
          <w:p w14:paraId="4F3702CB" w14:textId="77777777" w:rsidR="00721862" w:rsidRDefault="005C24CC">
            <w:pPr>
              <w:keepNext/>
              <w:pBdr>
                <w:top w:val="nil"/>
                <w:left w:val="nil"/>
                <w:bottom w:val="nil"/>
                <w:right w:val="nil"/>
                <w:between w:val="nil"/>
                <w:bar w:val="nil"/>
              </w:pBdr>
              <w:jc w:val="end"/>
              <w:rPr>
                <w:color w:val="000000"/>
              </w:rPr>
            </w:pPr>
            <w:r>
              <w:rPr>
                <w:color w:val="000000"/>
              </w:rPr>
              <w:t>0.51</w:t>
            </w:r>
          </w:p>
        </w:tc>
        <w:tc>
          <w:tcPr>
            <w:tcW w:w="1.0%" w:type="pct"/>
            <w:tcBorders>
              <w:top w:val="nil"/>
              <w:start w:val="nil"/>
              <w:bottom w:val="nil"/>
              <w:end w:val="nil"/>
            </w:tcBorders>
            <w:shd w:val="clear" w:color="auto" w:fill="FFFFFF"/>
            <w:tcMar>
              <w:top w:w="0pt" w:type="dxa"/>
              <w:end w:w="0pt" w:type="dxa"/>
            </w:tcMar>
            <w:vAlign w:val="bottom"/>
          </w:tcPr>
          <w:p w14:paraId="0C72FE2A" w14:textId="77777777" w:rsidR="00721862" w:rsidRDefault="00721862">
            <w:pPr>
              <w:keepNext/>
              <w:pBdr>
                <w:top w:val="nil"/>
                <w:left w:val="nil"/>
                <w:bottom w:val="nil"/>
                <w:right w:val="nil"/>
                <w:between w:val="nil"/>
                <w:bar w:val="nil"/>
              </w:pBdr>
              <w:rPr>
                <w:color w:val="000000"/>
              </w:rPr>
            </w:pPr>
          </w:p>
        </w:tc>
      </w:tr>
      <w:tr w:rsidR="00721862" w14:paraId="1F7363B3" w14:textId="77777777">
        <w:trPr>
          <w:jc w:val="center"/>
        </w:trPr>
        <w:tc>
          <w:tcPr>
            <w:tcW w:w="37.0%" w:type="pct"/>
            <w:tcBorders>
              <w:top w:val="nil"/>
              <w:start w:val="nil"/>
              <w:bottom w:val="nil"/>
              <w:end w:val="nil"/>
            </w:tcBorders>
            <w:shd w:val="clear" w:color="auto" w:fill="CFF0FC"/>
            <w:tcMar>
              <w:top w:w="0pt" w:type="dxa"/>
              <w:end w:w="0pt" w:type="dxa"/>
            </w:tcMar>
            <w:vAlign w:val="bottom"/>
          </w:tcPr>
          <w:p w14:paraId="72811BB9" w14:textId="77777777" w:rsidR="00721862" w:rsidRDefault="005C24CC">
            <w:pPr>
              <w:keepNext/>
              <w:pBdr>
                <w:top w:val="nil"/>
                <w:left w:val="nil"/>
                <w:bottom w:val="nil"/>
                <w:right w:val="nil"/>
                <w:between w:val="nil"/>
                <w:bar w:val="nil"/>
              </w:pBdr>
              <w:ind w:start="5pt"/>
              <w:rPr>
                <w:color w:val="000000"/>
              </w:rPr>
            </w:pPr>
            <w:r>
              <w:rPr>
                <w:color w:val="000000"/>
              </w:rPr>
              <w:t>Gain on warrants</w:t>
            </w:r>
          </w:p>
        </w:tc>
        <w:tc>
          <w:tcPr>
            <w:tcW w:w="1.0%" w:type="pct"/>
            <w:tcBorders>
              <w:top w:val="nil"/>
              <w:start w:val="nil"/>
              <w:bottom w:val="nil"/>
              <w:end w:val="nil"/>
            </w:tcBorders>
            <w:shd w:val="clear" w:color="auto" w:fill="CFF0FC"/>
            <w:tcMar>
              <w:top w:w="0pt" w:type="dxa"/>
              <w:end w:w="0pt" w:type="dxa"/>
            </w:tcMar>
            <w:vAlign w:val="bottom"/>
          </w:tcPr>
          <w:p w14:paraId="5E1175AD"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5EDC5639"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45E4A385" w14:textId="77777777" w:rsidR="00721862" w:rsidRDefault="005C24CC">
            <w:pPr>
              <w:keepNext/>
              <w:pBdr>
                <w:top w:val="nil"/>
                <w:left w:val="nil"/>
                <w:bottom w:val="nil"/>
                <w:right w:val="nil"/>
                <w:between w:val="nil"/>
                <w:bar w:val="nil"/>
              </w:pBdr>
              <w:jc w:val="end"/>
              <w:rPr>
                <w:color w:val="000000"/>
              </w:rPr>
            </w:pPr>
            <w:r>
              <w:rPr>
                <w:color w:val="000000"/>
              </w:rPr>
              <w:t>(0.04</w:t>
            </w:r>
          </w:p>
        </w:tc>
        <w:tc>
          <w:tcPr>
            <w:tcW w:w="1.0%" w:type="pct"/>
            <w:tcBorders>
              <w:top w:val="nil"/>
              <w:start w:val="nil"/>
              <w:bottom w:val="nil"/>
              <w:end w:val="nil"/>
            </w:tcBorders>
            <w:shd w:val="clear" w:color="auto" w:fill="CFF0FC"/>
            <w:tcMar>
              <w:top w:w="0pt" w:type="dxa"/>
              <w:end w:w="0pt" w:type="dxa"/>
            </w:tcMar>
            <w:vAlign w:val="bottom"/>
          </w:tcPr>
          <w:p w14:paraId="6F6204D9"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CFF0FC"/>
            <w:tcMar>
              <w:top w:w="0pt" w:type="dxa"/>
              <w:end w:w="0pt" w:type="dxa"/>
            </w:tcMar>
            <w:vAlign w:val="bottom"/>
          </w:tcPr>
          <w:p w14:paraId="1E60E960" w14:textId="77777777" w:rsidR="00721862" w:rsidRDefault="00721862">
            <w:pPr>
              <w:keepNext/>
              <w:pBdr>
                <w:top w:val="nil"/>
                <w:left w:val="nil"/>
                <w:bottom w:val="nil"/>
                <w:right w:val="nil"/>
                <w:between w:val="nil"/>
                <w:bar w:val="nil"/>
              </w:pBdr>
              <w:jc w:val="end"/>
              <w:rPr>
                <w:color w:val="000000"/>
              </w:rPr>
            </w:pPr>
          </w:p>
        </w:tc>
        <w:tc>
          <w:tcPr>
            <w:tcW w:w="1.0%" w:type="pct"/>
            <w:tcBorders>
              <w:top w:val="nil"/>
              <w:start w:val="nil"/>
              <w:bottom w:val="nil"/>
              <w:end w:val="nil"/>
            </w:tcBorders>
            <w:shd w:val="clear" w:color="auto" w:fill="CFF0FC"/>
            <w:tcMar>
              <w:top w:w="0pt" w:type="dxa"/>
              <w:end w:w="0pt" w:type="dxa"/>
            </w:tcMar>
            <w:vAlign w:val="bottom"/>
          </w:tcPr>
          <w:p w14:paraId="06E5DB20"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3B140689" w14:textId="77777777" w:rsidR="00721862" w:rsidRDefault="005C24CC">
            <w:pPr>
              <w:keepNext/>
              <w:pBdr>
                <w:top w:val="nil"/>
                <w:left w:val="nil"/>
                <w:bottom w:val="nil"/>
                <w:right w:val="nil"/>
                <w:between w:val="nil"/>
                <w:bar w:val="nil"/>
              </w:pBdr>
              <w:jc w:val="end"/>
              <w:rPr>
                <w:color w:val="000000"/>
              </w:rPr>
            </w:pPr>
            <w:r>
              <w:rPr>
                <w:color w:val="000000"/>
              </w:rPr>
              <w:t>(0.14</w:t>
            </w:r>
          </w:p>
        </w:tc>
        <w:tc>
          <w:tcPr>
            <w:tcW w:w="1.0%" w:type="pct"/>
            <w:tcBorders>
              <w:top w:val="nil"/>
              <w:start w:val="nil"/>
              <w:bottom w:val="nil"/>
              <w:end w:val="nil"/>
            </w:tcBorders>
            <w:shd w:val="clear" w:color="auto" w:fill="CFF0FC"/>
            <w:tcMar>
              <w:top w:w="0pt" w:type="dxa"/>
              <w:end w:w="0pt" w:type="dxa"/>
            </w:tcMar>
            <w:vAlign w:val="bottom"/>
          </w:tcPr>
          <w:p w14:paraId="0A4B7A2F"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0C9B0A56"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32E82DA1"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102B4FA9" w14:textId="77777777" w:rsidR="00721862" w:rsidRDefault="005C24CC">
            <w:pPr>
              <w:keepNext/>
              <w:pBdr>
                <w:top w:val="nil"/>
                <w:left w:val="nil"/>
                <w:bottom w:val="nil"/>
                <w:right w:val="nil"/>
                <w:between w:val="nil"/>
                <w:bar w:val="nil"/>
              </w:pBdr>
              <w:jc w:val="end"/>
              <w:rPr>
                <w:color w:val="000000"/>
              </w:rPr>
            </w:pPr>
            <w:r>
              <w:rPr>
                <w:color w:val="000000"/>
              </w:rPr>
              <w:t>(0.02</w:t>
            </w:r>
          </w:p>
        </w:tc>
        <w:tc>
          <w:tcPr>
            <w:tcW w:w="1.0%" w:type="pct"/>
            <w:tcBorders>
              <w:top w:val="nil"/>
              <w:start w:val="nil"/>
              <w:bottom w:val="nil"/>
              <w:end w:val="nil"/>
            </w:tcBorders>
            <w:shd w:val="clear" w:color="auto" w:fill="CFF0FC"/>
            <w:tcMar>
              <w:top w:w="0pt" w:type="dxa"/>
              <w:end w:w="0pt" w:type="dxa"/>
            </w:tcMar>
            <w:vAlign w:val="bottom"/>
          </w:tcPr>
          <w:p w14:paraId="689BB586" w14:textId="77777777" w:rsidR="00721862" w:rsidRDefault="005C24CC">
            <w:pPr>
              <w:keepNext/>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388FB92F" w14:textId="77777777" w:rsidR="00721862" w:rsidRDefault="00721862">
            <w:pPr>
              <w:keepNext/>
              <w:pBdr>
                <w:top w:val="nil"/>
                <w:left w:val="nil"/>
                <w:bottom w:val="nil"/>
                <w:right w:val="nil"/>
                <w:between w:val="nil"/>
                <w:bar w:val="nil"/>
              </w:pBdr>
              <w:rPr>
                <w:color w:val="000000"/>
              </w:rPr>
            </w:pPr>
          </w:p>
        </w:tc>
        <w:tc>
          <w:tcPr>
            <w:tcW w:w="1.0%" w:type="pct"/>
            <w:tcBorders>
              <w:top w:val="nil"/>
              <w:start w:val="nil"/>
              <w:bottom w:val="nil"/>
              <w:end w:val="nil"/>
            </w:tcBorders>
            <w:shd w:val="clear" w:color="auto" w:fill="CFF0FC"/>
            <w:tcMar>
              <w:top w:w="0pt" w:type="dxa"/>
              <w:end w:w="0pt" w:type="dxa"/>
            </w:tcMar>
            <w:vAlign w:val="bottom"/>
          </w:tcPr>
          <w:p w14:paraId="7CC0224D" w14:textId="77777777" w:rsidR="00721862" w:rsidRDefault="00721862">
            <w:pPr>
              <w:keepNext/>
              <w:pBdr>
                <w:top w:val="nil"/>
                <w:left w:val="nil"/>
                <w:bottom w:val="nil"/>
                <w:right w:val="nil"/>
                <w:between w:val="nil"/>
                <w:bar w:val="nil"/>
              </w:pBdr>
              <w:rPr>
                <w:color w:val="000000"/>
              </w:rPr>
            </w:pPr>
          </w:p>
        </w:tc>
        <w:tc>
          <w:tcPr>
            <w:tcW w:w="12.0%" w:type="pct"/>
            <w:tcBorders>
              <w:top w:val="nil"/>
              <w:start w:val="nil"/>
              <w:bottom w:val="nil"/>
              <w:end w:val="nil"/>
            </w:tcBorders>
            <w:shd w:val="clear" w:color="auto" w:fill="CFF0FC"/>
            <w:tcMar>
              <w:top w:w="0pt" w:type="dxa"/>
              <w:end w:w="0pt" w:type="dxa"/>
            </w:tcMar>
            <w:vAlign w:val="bottom"/>
          </w:tcPr>
          <w:p w14:paraId="71F0E931" w14:textId="77777777" w:rsidR="00721862" w:rsidRDefault="005C24CC">
            <w:pPr>
              <w:keepNext/>
              <w:pBdr>
                <w:top w:val="nil"/>
                <w:left w:val="nil"/>
                <w:bottom w:val="nil"/>
                <w:right w:val="nil"/>
                <w:between w:val="nil"/>
                <w:bar w:val="nil"/>
              </w:pBdr>
              <w:jc w:val="end"/>
              <w:rPr>
                <w:color w:val="000000"/>
              </w:rPr>
            </w:pPr>
            <w:r>
              <w:rPr>
                <w:color w:val="000000"/>
              </w:rPr>
              <w:t>(0.17</w:t>
            </w:r>
          </w:p>
        </w:tc>
        <w:tc>
          <w:tcPr>
            <w:tcW w:w="1.0%" w:type="pct"/>
            <w:tcBorders>
              <w:top w:val="nil"/>
              <w:start w:val="nil"/>
              <w:bottom w:val="nil"/>
              <w:end w:val="nil"/>
            </w:tcBorders>
            <w:shd w:val="clear" w:color="auto" w:fill="CFF0FC"/>
            <w:tcMar>
              <w:top w:w="0pt" w:type="dxa"/>
              <w:end w:w="0pt" w:type="dxa"/>
            </w:tcMar>
            <w:vAlign w:val="bottom"/>
          </w:tcPr>
          <w:p w14:paraId="422EFB81" w14:textId="77777777" w:rsidR="00721862" w:rsidRDefault="005C24CC">
            <w:pPr>
              <w:keepNext/>
              <w:pBdr>
                <w:top w:val="nil"/>
                <w:left w:val="nil"/>
                <w:bottom w:val="nil"/>
                <w:right w:val="nil"/>
                <w:between w:val="nil"/>
                <w:bar w:val="nil"/>
              </w:pBdr>
              <w:rPr>
                <w:color w:val="000000"/>
              </w:rPr>
            </w:pPr>
            <w:r>
              <w:rPr>
                <w:color w:val="000000"/>
              </w:rPr>
              <w:t>)</w:t>
            </w:r>
          </w:p>
        </w:tc>
      </w:tr>
      <w:tr w:rsidR="00721862" w14:paraId="47434E80" w14:textId="77777777">
        <w:trPr>
          <w:jc w:val="center"/>
        </w:trPr>
        <w:tc>
          <w:tcPr>
            <w:tcW w:w="37.0%" w:type="pct"/>
            <w:tcBorders>
              <w:top w:val="nil"/>
              <w:start w:val="nil"/>
              <w:bottom w:val="nil"/>
              <w:end w:val="nil"/>
            </w:tcBorders>
            <w:shd w:val="clear" w:color="auto" w:fill="FFFFFF"/>
            <w:tcMar>
              <w:top w:w="0pt" w:type="dxa"/>
              <w:end w:w="0pt" w:type="dxa"/>
            </w:tcMar>
            <w:vAlign w:val="bottom"/>
          </w:tcPr>
          <w:p w14:paraId="28C489B8" w14:textId="77777777" w:rsidR="00721862" w:rsidRDefault="005C24CC">
            <w:pPr>
              <w:pBdr>
                <w:top w:val="nil"/>
                <w:left w:val="nil"/>
                <w:bottom w:val="nil"/>
                <w:right w:val="nil"/>
                <w:between w:val="nil"/>
                <w:bar w:val="nil"/>
              </w:pBdr>
              <w:rPr>
                <w:color w:val="000000"/>
              </w:rPr>
            </w:pPr>
            <w:r>
              <w:rPr>
                <w:color w:val="000000"/>
              </w:rPr>
              <w:t>Adjusted EBITDA per share, basic and diluted</w:t>
            </w:r>
          </w:p>
        </w:tc>
        <w:tc>
          <w:tcPr>
            <w:tcW w:w="1.0%" w:type="pct"/>
            <w:tcBorders>
              <w:top w:val="nil"/>
              <w:start w:val="nil"/>
              <w:bottom w:val="nil"/>
              <w:end w:val="nil"/>
            </w:tcBorders>
            <w:shd w:val="clear" w:color="auto" w:fill="FFFFFF"/>
            <w:tcMar>
              <w:top w:w="0pt" w:type="dxa"/>
              <w:end w:w="0pt" w:type="dxa"/>
            </w:tcMar>
            <w:vAlign w:val="bottom"/>
          </w:tcPr>
          <w:p w14:paraId="16E41A75" w14:textId="77777777" w:rsidR="00721862" w:rsidRDefault="00721862">
            <w:pPr>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47D7C056" w14:textId="77777777" w:rsidR="00721862" w:rsidRDefault="005C24CC">
            <w:pPr>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double" w:sz="6" w:space="0" w:color="000000"/>
              <w:end w:val="nil"/>
            </w:tcBorders>
            <w:shd w:val="clear" w:color="auto" w:fill="FFFFFF"/>
            <w:tcMar>
              <w:top w:w="0pt" w:type="dxa"/>
              <w:end w:w="0pt" w:type="dxa"/>
            </w:tcMar>
            <w:vAlign w:val="bottom"/>
          </w:tcPr>
          <w:p w14:paraId="3AFA882C" w14:textId="77777777" w:rsidR="00721862" w:rsidRDefault="005C24CC">
            <w:pPr>
              <w:pBdr>
                <w:top w:val="nil"/>
                <w:left w:val="nil"/>
                <w:bottom w:val="nil"/>
                <w:right w:val="nil"/>
                <w:between w:val="nil"/>
                <w:bar w:val="nil"/>
              </w:pBdr>
              <w:jc w:val="end"/>
              <w:rPr>
                <w:color w:val="000000"/>
              </w:rPr>
            </w:pPr>
            <w:r>
              <w:rPr>
                <w:color w:val="000000"/>
              </w:rPr>
              <w:t>(0.08</w:t>
            </w:r>
          </w:p>
        </w:tc>
        <w:tc>
          <w:tcPr>
            <w:tcW w:w="1.0%" w:type="pct"/>
            <w:tcBorders>
              <w:top w:val="nil"/>
              <w:start w:val="nil"/>
              <w:bottom w:val="nil"/>
              <w:end w:val="nil"/>
            </w:tcBorders>
            <w:shd w:val="clear" w:color="auto" w:fill="FFFFFF"/>
            <w:tcMar>
              <w:top w:w="0pt" w:type="dxa"/>
              <w:end w:w="0pt" w:type="dxa"/>
            </w:tcMar>
            <w:vAlign w:val="bottom"/>
          </w:tcPr>
          <w:p w14:paraId="3846CD29" w14:textId="77777777" w:rsidR="00721862" w:rsidRDefault="005C24CC">
            <w:pPr>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0F397B2F" w14:textId="77777777" w:rsidR="00721862" w:rsidRDefault="00721862">
            <w:pPr>
              <w:pBdr>
                <w:top w:val="nil"/>
                <w:left w:val="nil"/>
                <w:bottom w:val="nil"/>
                <w:right w:val="nil"/>
                <w:between w:val="nil"/>
                <w:bar w:val="nil"/>
              </w:pBdr>
              <w:jc w:val="end"/>
              <w:rPr>
                <w:color w:val="000000"/>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2B377305" w14:textId="77777777" w:rsidR="00721862" w:rsidRDefault="005C24CC">
            <w:pPr>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double" w:sz="6" w:space="0" w:color="000000"/>
              <w:end w:val="nil"/>
            </w:tcBorders>
            <w:shd w:val="clear" w:color="auto" w:fill="FFFFFF"/>
            <w:tcMar>
              <w:top w:w="0pt" w:type="dxa"/>
              <w:end w:w="0pt" w:type="dxa"/>
            </w:tcMar>
            <w:vAlign w:val="bottom"/>
          </w:tcPr>
          <w:p w14:paraId="09446275" w14:textId="77777777" w:rsidR="00721862" w:rsidRDefault="005C24CC">
            <w:pPr>
              <w:pBdr>
                <w:top w:val="nil"/>
                <w:left w:val="nil"/>
                <w:bottom w:val="nil"/>
                <w:right w:val="nil"/>
                <w:between w:val="nil"/>
                <w:bar w:val="nil"/>
              </w:pBdr>
              <w:jc w:val="end"/>
              <w:rPr>
                <w:color w:val="000000"/>
              </w:rPr>
            </w:pPr>
            <w:r>
              <w:rPr>
                <w:color w:val="000000"/>
              </w:rPr>
              <w:t>(4.24</w:t>
            </w:r>
          </w:p>
        </w:tc>
        <w:tc>
          <w:tcPr>
            <w:tcW w:w="1.0%" w:type="pct"/>
            <w:tcBorders>
              <w:top w:val="nil"/>
              <w:start w:val="nil"/>
              <w:bottom w:val="nil"/>
              <w:end w:val="nil"/>
            </w:tcBorders>
            <w:shd w:val="clear" w:color="auto" w:fill="FFFFFF"/>
            <w:tcMar>
              <w:top w:w="0pt" w:type="dxa"/>
              <w:end w:w="0pt" w:type="dxa"/>
            </w:tcMar>
            <w:vAlign w:val="bottom"/>
          </w:tcPr>
          <w:p w14:paraId="1F81DB9A" w14:textId="77777777" w:rsidR="00721862" w:rsidRDefault="005C24CC">
            <w:pPr>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53D26628" w14:textId="77777777" w:rsidR="00721862" w:rsidRDefault="00721862">
            <w:pPr>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49A5E3BF" w14:textId="77777777" w:rsidR="00721862" w:rsidRDefault="005C24CC">
            <w:pPr>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double" w:sz="6" w:space="0" w:color="000000"/>
              <w:end w:val="nil"/>
            </w:tcBorders>
            <w:shd w:val="clear" w:color="auto" w:fill="FFFFFF"/>
            <w:tcMar>
              <w:top w:w="0pt" w:type="dxa"/>
              <w:end w:w="0pt" w:type="dxa"/>
            </w:tcMar>
            <w:vAlign w:val="bottom"/>
          </w:tcPr>
          <w:p w14:paraId="7C1F00B5" w14:textId="77777777" w:rsidR="00721862" w:rsidRDefault="005C24CC">
            <w:pPr>
              <w:pBdr>
                <w:top w:val="nil"/>
                <w:left w:val="nil"/>
                <w:bottom w:val="nil"/>
                <w:right w:val="nil"/>
                <w:between w:val="nil"/>
                <w:bar w:val="nil"/>
              </w:pBdr>
              <w:jc w:val="end"/>
              <w:rPr>
                <w:color w:val="000000"/>
              </w:rPr>
            </w:pPr>
            <w:r>
              <w:rPr>
                <w:color w:val="000000"/>
              </w:rPr>
              <w:t>(0.24</w:t>
            </w:r>
          </w:p>
        </w:tc>
        <w:tc>
          <w:tcPr>
            <w:tcW w:w="1.0%" w:type="pct"/>
            <w:tcBorders>
              <w:top w:val="nil"/>
              <w:start w:val="nil"/>
              <w:bottom w:val="nil"/>
              <w:end w:val="nil"/>
            </w:tcBorders>
            <w:shd w:val="clear" w:color="auto" w:fill="FFFFFF"/>
            <w:tcMar>
              <w:top w:w="0pt" w:type="dxa"/>
              <w:end w:w="0pt" w:type="dxa"/>
            </w:tcMar>
            <w:vAlign w:val="bottom"/>
          </w:tcPr>
          <w:p w14:paraId="4C6B164A" w14:textId="77777777" w:rsidR="00721862" w:rsidRDefault="005C24CC">
            <w:pPr>
              <w:pBdr>
                <w:top w:val="nil"/>
                <w:left w:val="nil"/>
                <w:bottom w:val="nil"/>
                <w:right w:val="nil"/>
                <w:between w:val="nil"/>
                <w:bar w:val="nil"/>
              </w:pBdr>
              <w:rPr>
                <w:color w:val="000000"/>
              </w:rPr>
            </w:pPr>
            <w:r>
              <w:rPr>
                <w:color w:val="000000"/>
              </w:rPr>
              <w:t>)</w:t>
            </w:r>
          </w:p>
        </w:tc>
        <w:tc>
          <w:tcPr>
            <w:tcW w:w="1.0%" w:type="pct"/>
            <w:tcBorders>
              <w:top w:val="nil"/>
              <w:start w:val="nil"/>
              <w:bottom w:val="nil"/>
              <w:end w:val="nil"/>
            </w:tcBorders>
            <w:shd w:val="clear" w:color="auto" w:fill="FFFFFF"/>
            <w:tcMar>
              <w:top w:w="0pt" w:type="dxa"/>
              <w:end w:w="0pt" w:type="dxa"/>
            </w:tcMar>
            <w:vAlign w:val="bottom"/>
          </w:tcPr>
          <w:p w14:paraId="4342FC82" w14:textId="77777777" w:rsidR="00721862" w:rsidRDefault="00721862">
            <w:pPr>
              <w:pBdr>
                <w:top w:val="nil"/>
                <w:left w:val="nil"/>
                <w:bottom w:val="nil"/>
                <w:right w:val="nil"/>
                <w:between w:val="nil"/>
                <w:bar w:val="nil"/>
              </w:pBdr>
              <w:rPr>
                <w:color w:val="000000"/>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7BDDE914" w14:textId="77777777" w:rsidR="00721862" w:rsidRDefault="005C24CC">
            <w:pPr>
              <w:pBdr>
                <w:top w:val="nil"/>
                <w:left w:val="nil"/>
                <w:bottom w:val="nil"/>
                <w:right w:val="nil"/>
                <w:between w:val="nil"/>
                <w:bar w:val="nil"/>
              </w:pBdr>
              <w:rPr>
                <w:color w:val="000000"/>
              </w:rPr>
            </w:pPr>
            <w:r>
              <w:rPr>
                <w:color w:val="000000"/>
              </w:rPr>
              <w:t>$</w:t>
            </w:r>
          </w:p>
        </w:tc>
        <w:tc>
          <w:tcPr>
            <w:tcW w:w="12.0%" w:type="pct"/>
            <w:tcBorders>
              <w:top w:val="single" w:sz="4" w:space="0" w:color="000000"/>
              <w:start w:val="nil"/>
              <w:bottom w:val="double" w:sz="6" w:space="0" w:color="000000"/>
              <w:end w:val="nil"/>
            </w:tcBorders>
            <w:shd w:val="clear" w:color="auto" w:fill="FFFFFF"/>
            <w:tcMar>
              <w:top w:w="0pt" w:type="dxa"/>
              <w:end w:w="0pt" w:type="dxa"/>
            </w:tcMar>
            <w:vAlign w:val="bottom"/>
          </w:tcPr>
          <w:p w14:paraId="0B43AD03" w14:textId="77777777" w:rsidR="00721862" w:rsidRDefault="005C24CC">
            <w:pPr>
              <w:pBdr>
                <w:top w:val="nil"/>
                <w:left w:val="nil"/>
                <w:bottom w:val="nil"/>
                <w:right w:val="nil"/>
                <w:between w:val="nil"/>
                <w:bar w:val="nil"/>
              </w:pBdr>
              <w:jc w:val="end"/>
              <w:rPr>
                <w:color w:val="000000"/>
              </w:rPr>
            </w:pPr>
            <w:r>
              <w:rPr>
                <w:color w:val="000000"/>
              </w:rPr>
              <w:t>(15.47</w:t>
            </w:r>
          </w:p>
        </w:tc>
        <w:tc>
          <w:tcPr>
            <w:tcW w:w="1.0%" w:type="pct"/>
            <w:tcBorders>
              <w:top w:val="nil"/>
              <w:start w:val="nil"/>
              <w:bottom w:val="nil"/>
              <w:end w:val="nil"/>
            </w:tcBorders>
            <w:shd w:val="clear" w:color="auto" w:fill="FFFFFF"/>
            <w:tcMar>
              <w:top w:w="0pt" w:type="dxa"/>
              <w:end w:w="0pt" w:type="dxa"/>
            </w:tcMar>
            <w:vAlign w:val="bottom"/>
          </w:tcPr>
          <w:p w14:paraId="3E511299" w14:textId="77777777" w:rsidR="00721862" w:rsidRDefault="005C24CC">
            <w:pPr>
              <w:pBdr>
                <w:top w:val="nil"/>
                <w:left w:val="nil"/>
                <w:bottom w:val="nil"/>
                <w:right w:val="nil"/>
                <w:between w:val="nil"/>
                <w:bar w:val="nil"/>
              </w:pBdr>
              <w:rPr>
                <w:color w:val="000000"/>
              </w:rPr>
            </w:pPr>
            <w:r>
              <w:rPr>
                <w:color w:val="000000"/>
              </w:rPr>
              <w:t>)</w:t>
            </w:r>
          </w:p>
        </w:tc>
      </w:tr>
    </w:tbl>
    <w:p w14:paraId="0BA614F0" w14:textId="77777777" w:rsidR="00721862" w:rsidRDefault="00721862">
      <w:pPr>
        <w:pBdr>
          <w:top w:val="nil"/>
          <w:left w:val="nil"/>
          <w:bottom w:val="nil"/>
          <w:right w:val="nil"/>
          <w:between w:val="nil"/>
          <w:bar w:val="nil"/>
        </w:pBdr>
        <w:rPr>
          <w:rFonts w:ascii="Arial" w:eastAsia="Arial" w:hAnsi="Arial" w:cs="Arial"/>
          <w:color w:val="000000"/>
          <w:sz w:val="22"/>
        </w:rPr>
      </w:pPr>
    </w:p>
    <w:sectPr w:rsidR="00721862">
      <w:headerReference w:type="default" r:id="rId6"/>
      <w:footerReference w:type="default" r:id="rId7"/>
      <w:headerReference w:type="first" r:id="rId8"/>
      <w:footerReference w:type="first" r:id="rId9"/>
      <w:pgSz w:w="612pt" w:h="792pt"/>
      <w:pgMar w:top="36pt" w:right="36pt" w:bottom="36pt" w:left="36pt" w:header="36pt" w:footer="36pt" w:gutter="0pt"/>
      <w:pgBorders>
        <w:top w:val="nil"/>
        <w:left w:val="nil"/>
        <w:bottom w:val="nil"/>
        <w:right w:val="nil"/>
      </w:pgBorders>
      <w:cols w:space="36pt"/>
      <w:titlePg/>
      <w:docGrid w:linePitch="360"/>
      <w15:footnoteColumns w:val="1"/>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endnote w:type="separator" w:id="-1">
    <w:p w14:paraId="226665C3" w14:textId="77777777" w:rsidR="00615B9F" w:rsidRDefault="00615B9F">
      <w:r>
        <w:separator/>
      </w:r>
    </w:p>
  </w:endnote>
  <w:endnote w:type="continuationSeparator" w:id="0">
    <w:p w14:paraId="2926B487" w14:textId="77777777" w:rsidR="00615B9F" w:rsidRDefault="00615B9F">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characterSet="iso-8859-1"/>
    <w:family w:val="roman"/>
    <w:pitch w:val="variable"/>
    <w:sig w:usb0="E0002EFF" w:usb1="C000785B" w:usb2="00000009" w:usb3="00000000" w:csb0="000001FF" w:csb1="00000000"/>
  </w:font>
  <w:font w:name="Arial">
    <w:panose1 w:val="020B0604020202020204"/>
    <w:charset w:characterSet="windows-1251"/>
    <w:family w:val="swiss"/>
    <w:pitch w:val="variable"/>
    <w:sig w:usb0="E0007AFF" w:usb1="C0007843" w:usb2="00000009" w:usb3="00000000" w:csb0="000001FF" w:csb1="00000000"/>
  </w:font>
  <w:font w:name="Cambria">
    <w:panose1 w:val="02040503050406030204"/>
    <w:charset w:characterSet="iso-8859-1"/>
    <w:family w:val="roman"/>
    <w:pitch w:val="variable"/>
    <w:sig w:usb0="E00006FF" w:usb1="420024FF" w:usb2="02000000" w:usb3="00000000" w:csb0="0000019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53D2040A" w14:textId="77777777" w:rsidR="00721862" w:rsidRDefault="00721862">
    <w:pPr>
      <w:pBdr>
        <w:top w:val="nil"/>
        <w:left w:val="nil"/>
        <w:bottom w:val="nil"/>
        <w:right w:val="nil"/>
        <w:between w:val="nil"/>
        <w:bar w:val="nil"/>
      </w:pBdr>
      <w:rPr>
        <w:color w:val="000000"/>
      </w:rPr>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6A1BE693" w14:textId="77777777" w:rsidR="00721862" w:rsidRDefault="00721862">
    <w:pPr>
      <w:pBdr>
        <w:top w:val="nil"/>
        <w:left w:val="nil"/>
        <w:bottom w:val="nil"/>
        <w:right w:val="nil"/>
        <w:between w:val="nil"/>
        <w:bar w:val="nil"/>
      </w:pBdr>
      <w:rPr>
        <w:color w:val="000000"/>
      </w:rPr>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footnote w:type="separator" w:id="-1">
    <w:p w14:paraId="38F25671" w14:textId="77777777" w:rsidR="00615B9F" w:rsidRDefault="00615B9F">
      <w:r>
        <w:separator/>
      </w:r>
    </w:p>
  </w:footnote>
  <w:footnote w:type="continuationSeparator" w:id="0">
    <w:p w14:paraId="2AE16596" w14:textId="77777777" w:rsidR="00615B9F" w:rsidRDefault="00615B9F">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6DFA4D11" w14:textId="77777777" w:rsidR="00721862" w:rsidRDefault="00721862">
    <w:pPr>
      <w:pBdr>
        <w:top w:val="nil"/>
        <w:left w:val="nil"/>
        <w:bottom w:val="nil"/>
        <w:right w:val="nil"/>
        <w:between w:val="nil"/>
        <w:bar w:val="nil"/>
      </w:pBdr>
      <w:rPr>
        <w:color w:val="000000"/>
      </w:rPr>
    </w:pP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6A41C2AB" w14:textId="77777777" w:rsidR="00721862" w:rsidRDefault="005C24CC">
    <w:pPr>
      <w:pBdr>
        <w:top w:val="nil"/>
        <w:left w:val="nil"/>
        <w:bottom w:val="nil"/>
        <w:right w:val="nil"/>
        <w:between w:val="nil"/>
        <w:bar w:val="nil"/>
      </w:pBdr>
      <w:rPr>
        <w:color w:val="000000"/>
      </w:rPr>
    </w:pPr>
    <w:r>
      <w:rPr>
        <w:noProof/>
      </w:rPr>
      <w:drawing>
        <wp:inline distT="0" distB="0" distL="0" distR="0" wp14:anchorId="03C39EDA" wp14:editId="02B1B29E">
          <wp:extent cx="1765623" cy="598516"/>
          <wp:effectExtent l="0" t="0" r="0" b="0"/>
          <wp:docPr id="100001" name="Biolase_Logo"/>
          <wp:cNvGraphicFramePr>
            <a:graphicFrameLocks xmlns:a="http://purl.oclc.org/ooxml/drawingml/main"/>
          </wp:cNvGraphicFramePr>
          <a:graphic xmlns:a="http://purl.oclc.org/ooxml/drawingml/main">
            <a:graphicData uri="http://purl.oclc.org/ooxml/drawingml/picture">
              <pic:pic xmlns:pic="http://purl.oclc.org/ooxml/drawingml/picture">
                <pic:nvPicPr>
                  <pic:cNvPr id="100001" name=""/>
                  <pic:cNvPicPr>
                    <a:picLocks/>
                  </pic:cNvPicPr>
                </pic:nvPicPr>
                <pic:blipFill>
                  <a:blip r:embed="rId1"/>
                  <a:stretch>
                    <a:fillRect/>
                  </a:stretch>
                </pic:blipFill>
                <pic:spPr>
                  <a:xfrm>
                    <a:off x="0" y="0"/>
                    <a:ext cx="1765623" cy="598516"/>
                  </a:xfrm>
                  <a:prstGeom prst="rect">
                    <a:avLst/>
                  </a:prstGeom>
                </pic:spPr>
              </pic:pic>
            </a:graphicData>
          </a:graphic>
        </wp:inline>
      </w:drawing>
    </w:r>
    <w:r>
      <w:rPr>
        <w:color w:val="000000"/>
      </w:rPr>
      <w:t xml:space="preserve">                                                            </w:t>
    </w:r>
  </w:p>
</w:hdr>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pt"/>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51A01"/>
    <w:rsid w:val="002D269F"/>
    <w:rsid w:val="005C24CC"/>
    <w:rsid w:val="00615B9F"/>
    <w:rsid w:val="00721862"/>
    <w:rsid w:val="007D7D36"/>
    <w:rsid w:val="00A609A8"/>
    <w:rsid w:val="00A77B3E"/>
    <w:rsid w:val="00CA2A55"/>
    <w:rsid w:val="00E80F11"/>
    <w:rsid w:val="00ED0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9A54445"/>
  <w15:docId w15:val="{7C463BE8-4767-46B2-8254-A19E2CF60798}"/>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rPr>
  </w:style>
  <w:style w:type="paragraph" w:styleId="Heading1">
    <w:name w:val="heading 1"/>
    <w:basedOn w:val="Normal"/>
    <w:next w:val="Normal"/>
    <w:qFormat/>
    <w:rsid w:val="00EF7B96"/>
    <w:pPr>
      <w:keepNext/>
      <w:spacing w:before="12pt" w:after="3pt"/>
      <w:outlineLvl w:val="0"/>
    </w:pPr>
    <w:rPr>
      <w:rFonts w:ascii="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purl.oclc.org/ooxml/officeDocument/relationships/header" Target="header2.xml"/><Relationship Id="rId3" Type="http://purl.oclc.org/ooxml/officeDocument/relationships/webSettings" Target="webSettings.xml"/><Relationship Id="rId7" Type="http://purl.oclc.org/ooxml/officeDocument/relationships/footer" Target="footer1.xml"/><Relationship Id="rId2" Type="http://purl.oclc.org/ooxml/officeDocument/relationships/settings" Target="settings.xml"/><Relationship Id="rId1" Type="http://purl.oclc.org/ooxml/officeDocument/relationships/styles" Target="styles.xml"/><Relationship Id="rId6" Type="http://purl.oclc.org/ooxml/officeDocument/relationships/header" Target="header1.xml"/><Relationship Id="rId11" Type="http://purl.oclc.org/ooxml/officeDocument/relationships/theme" Target="theme/theme1.xml"/><Relationship Id="rId5" Type="http://purl.oclc.org/ooxml/officeDocument/relationships/endnotes" Target="endnotes.xml"/><Relationship Id="rId10" Type="http://purl.oclc.org/ooxml/officeDocument/relationships/fontTable" Target="fontTable.xml"/><Relationship Id="rId4" Type="http://purl.oclc.org/ooxml/officeDocument/relationships/footnotes" Target="footnotes.xml"/><Relationship Id="rId9" Type="http://purl.oclc.org/ooxml/officeDocument/relationships/footer" Target="footer2.xml"/></Relationships>
</file>

<file path=word/_rels/header2.xml.rels><?xml version="1.0" encoding="UTF-8" standalone="yes"?>
<Relationships xmlns="http://schemas.openxmlformats.org/package/2006/relationships"><Relationship Id="rId1" Type="http://purl.oclc.org/ooxml/officeDocument/relationships/image" Target="media/image1.png"/></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docProps/app.xml><?xml version="1.0" encoding="utf-8"?>
<Properties xmlns="http://purl.oclc.org/ooxml/officeDocument/extendedProperties" xmlns:vt="http://purl.oclc.org/ooxml/officeDocument/docPropsVTypes">
  <Template>Normal.dotm</Template>
  <TotalTime>0</TotalTime>
  <Pages>7</Pages>
  <Words>2704</Words>
  <Characters>15414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Todd Kehrli</cp:lastModifiedBy>
  <cp:revision>3</cp:revision>
  <dcterms:created xsi:type="dcterms:W3CDTF">2024-08-08T16:44:00Z</dcterms:created>
  <dcterms:modified xsi:type="dcterms:W3CDTF">2024-08-08T16:44:00Z</dcterms:modified>
</cp:coreProperties>
</file>