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rPr>
      </w:pPr>
      <w:r w:rsidDel="00000000" w:rsidR="00000000" w:rsidRPr="00000000">
        <w:rPr>
          <w:b w:val="1"/>
          <w:rtl w:val="0"/>
        </w:rPr>
        <w:t xml:space="preserve">Omer Ozden Bio:</w:t>
      </w:r>
    </w:p>
    <w:p w:rsidR="00000000" w:rsidDel="00000000" w:rsidP="00000000" w:rsidRDefault="00000000" w:rsidRPr="00000000" w14:paraId="00000002">
      <w:pPr>
        <w:jc w:val="both"/>
        <w:rPr>
          <w:i w:val="1"/>
        </w:rPr>
      </w:pPr>
      <w:r w:rsidDel="00000000" w:rsidR="00000000" w:rsidRPr="00000000">
        <w:rPr>
          <w:i w:val="1"/>
          <w:rtl w:val="0"/>
        </w:rPr>
        <w:t xml:space="preserve">Mr. Omer Ozden is CEO and Founder of RockTree LEX, a legal and finance professional service platform focused on the blockchain industry. Mr. Ozden is also co-founder and International Expansion Partner of UCommune, China’s largest co-working company with over 200 locations globally, Partner of DGroup, and its investment arm, DFund, one of the most active Blockchain cryptofunds in Asia, currently invested in over 70 blockchain projects, as well as International Partner of ZhenFund, China’s top Angel investment fund. Mr. Ozden is an international securities lawyer and former Partner with Baker &amp; McKenzie LLP in New York and associate with Morrison &amp; Foerster LLP in Hong Kong. His career spans over 450 transactions totaling over $30 Billion and includes venture capital investments, initial public offerings and other transactions for such companies as NetEase, Alibaba, Baidu, New Oriental and Facebook. Mr. Ozden was on the legal team that invented the Variable Interest Entity (VIE) structure, which opened up China’s internet industry to foreign investment and overseas public listings.</w:t>
      </w:r>
    </w:p>
    <w:p w:rsidR="00000000" w:rsidDel="00000000" w:rsidP="00000000" w:rsidRDefault="00000000" w:rsidRPr="00000000" w14:paraId="00000003">
      <w:pPr>
        <w:jc w:val="both"/>
        <w:rPr>
          <w:i w:val="1"/>
        </w:rPr>
      </w:pPr>
      <w:r w:rsidDel="00000000" w:rsidR="00000000" w:rsidRPr="00000000">
        <w:rPr>
          <w:rtl w:val="0"/>
        </w:rPr>
      </w:r>
    </w:p>
    <w:p w:rsidR="00000000" w:rsidDel="00000000" w:rsidP="00000000" w:rsidRDefault="00000000" w:rsidRPr="00000000" w14:paraId="00000004">
      <w:pPr>
        <w:jc w:val="both"/>
        <w:rPr>
          <w:i w:val="1"/>
        </w:rPr>
      </w:pPr>
      <w:r w:rsidDel="00000000" w:rsidR="00000000" w:rsidRPr="00000000">
        <w:rPr>
          <w:rtl w:val="0"/>
        </w:rPr>
      </w:r>
    </w:p>
    <w:p w:rsidR="00000000" w:rsidDel="00000000" w:rsidP="00000000" w:rsidRDefault="00000000" w:rsidRPr="00000000" w14:paraId="00000005">
      <w:pPr>
        <w:jc w:val="both"/>
        <w:rPr>
          <w:i w:val="1"/>
        </w:rPr>
      </w:pPr>
      <w:r w:rsidDel="00000000" w:rsidR="00000000" w:rsidRPr="00000000">
        <w:rPr>
          <w:i w:val="1"/>
        </w:rPr>
        <w:drawing>
          <wp:inline distB="114300" distT="114300" distL="114300" distR="114300">
            <wp:extent cx="3429000" cy="3429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4290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jc w:val="both"/>
        <w:rPr>
          <w:i w:val="1"/>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b w:val="1"/>
          <w:rtl w:val="0"/>
        </w:rPr>
        <w:t xml:space="preserve">About RockTree LEX</w:t>
      </w:r>
    </w:p>
    <w:p w:rsidR="00000000" w:rsidDel="00000000" w:rsidP="00000000" w:rsidRDefault="00000000" w:rsidRPr="00000000" w14:paraId="00000008">
      <w:pPr>
        <w:jc w:val="both"/>
        <w:rPr/>
      </w:pPr>
      <w:r w:rsidDel="00000000" w:rsidR="00000000" w:rsidRPr="00000000">
        <w:rPr>
          <w:rtl w:val="0"/>
        </w:rPr>
        <w:t xml:space="preserve">RockTree LEX Limited (“LEX”) is a global blockchain professional services platform. LEX provides cutting-edge legal compliance, overseas finance, and listing execution on a global scale. The LEX team in Beijing, New York and Toronto includes a full team of multijurisdictional lawyers and finance experts speaking Chinese and English who provide a truly international</w:t>
      </w:r>
    </w:p>
    <w:p w:rsidR="00000000" w:rsidDel="00000000" w:rsidP="00000000" w:rsidRDefault="00000000" w:rsidRPr="00000000" w14:paraId="00000009">
      <w:pPr>
        <w:jc w:val="both"/>
        <w:rPr/>
      </w:pPr>
      <w:r w:rsidDel="00000000" w:rsidR="00000000" w:rsidRPr="00000000">
        <w:rPr>
          <w:rtl w:val="0"/>
        </w:rPr>
        <w:t xml:space="preserve">solution in a rapidly evolving blockchain industry and a regulatory framework that is cross-border at its core. The LEX team has collectively executed over 120 public security offerings and initial coin offerings (ICOs) and hundreds of private securities offerings in 18 countries across a broad range of sectors. LEX’s investment partners are Huobi (one of the largest global cryptocurrency exchanges), ZhenFund (the leading early stage fund in China), and DGroup/DFund (one of the most active blockchain and cryptocurrency funds in Asia).</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hyperlink r:id="rId7">
        <w:r w:rsidDel="00000000" w:rsidR="00000000" w:rsidRPr="00000000">
          <w:rPr>
            <w:color w:val="1155cc"/>
            <w:u w:val="single"/>
            <w:rtl w:val="0"/>
          </w:rPr>
          <w:t xml:space="preserve">www.rocktreecapital.com</w:t>
        </w:r>
      </w:hyperlink>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pPr>
      <w:r w:rsidDel="00000000" w:rsidR="00000000" w:rsidRPr="00000000">
        <w:rPr>
          <w:rtl w:val="0"/>
        </w:rPr>
        <w:t xml:space="preserve">Media contact: </w:t>
      </w:r>
    </w:p>
    <w:p w:rsidR="00000000" w:rsidDel="00000000" w:rsidP="00000000" w:rsidRDefault="00000000" w:rsidRPr="00000000" w14:paraId="0000000E">
      <w:pPr>
        <w:jc w:val="both"/>
        <w:rPr/>
      </w:pPr>
      <w:r w:rsidDel="00000000" w:rsidR="00000000" w:rsidRPr="00000000">
        <w:rPr>
          <w:color w:val="333333"/>
          <w:sz w:val="21"/>
          <w:szCs w:val="21"/>
          <w:rtl w:val="0"/>
        </w:rPr>
        <w:t xml:space="preserve">Kevin O'Brien, VP at RockTree LEX, +1 347426 7934 or obrien@rocktreecapital.com</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www.rocktreecap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