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3C079" w14:textId="7B8FD8F2" w:rsidR="00741C91" w:rsidRDefault="000262E3" w:rsidP="000262E3">
      <w:pPr>
        <w:jc w:val="center"/>
        <w:rPr>
          <w:rFonts w:ascii="Times New Roman" w:hAnsi="Times New Roman"/>
          <w:b/>
          <w:bCs/>
          <w:sz w:val="28"/>
          <w:szCs w:val="28"/>
        </w:rPr>
      </w:pPr>
      <w:r w:rsidRPr="00067CE8">
        <w:rPr>
          <w:rFonts w:ascii="Times New Roman" w:hAnsi="Times New Roman"/>
          <w:b/>
          <w:bCs/>
          <w:sz w:val="28"/>
          <w:szCs w:val="28"/>
        </w:rPr>
        <w:t xml:space="preserve">Interactive Strength Inc. (Nasdaq: TRNR) </w:t>
      </w:r>
      <w:r w:rsidR="00741C91">
        <w:rPr>
          <w:rFonts w:ascii="Times New Roman" w:hAnsi="Times New Roman"/>
          <w:b/>
          <w:bCs/>
          <w:sz w:val="28"/>
          <w:szCs w:val="28"/>
        </w:rPr>
        <w:t xml:space="preserve">Secures </w:t>
      </w:r>
      <w:proofErr w:type="gramStart"/>
      <w:r w:rsidR="00741C91" w:rsidRPr="00741C91">
        <w:rPr>
          <w:rFonts w:ascii="Times New Roman" w:hAnsi="Times New Roman"/>
          <w:b/>
          <w:bCs/>
          <w:sz w:val="28"/>
          <w:szCs w:val="28"/>
        </w:rPr>
        <w:t xml:space="preserve">162 </w:t>
      </w:r>
      <w:r w:rsidR="00741C91">
        <w:rPr>
          <w:rFonts w:ascii="Times New Roman" w:hAnsi="Times New Roman"/>
          <w:b/>
          <w:bCs/>
          <w:sz w:val="28"/>
          <w:szCs w:val="28"/>
        </w:rPr>
        <w:t>unit</w:t>
      </w:r>
      <w:proofErr w:type="gramEnd"/>
      <w:r w:rsidR="00741C91">
        <w:rPr>
          <w:rFonts w:ascii="Times New Roman" w:hAnsi="Times New Roman"/>
          <w:b/>
          <w:bCs/>
          <w:sz w:val="28"/>
          <w:szCs w:val="28"/>
        </w:rPr>
        <w:t xml:space="preserve"> CLMBR Commitment and </w:t>
      </w:r>
      <w:r w:rsidR="00741C91" w:rsidRPr="00741C91">
        <w:rPr>
          <w:rFonts w:ascii="Times New Roman" w:hAnsi="Times New Roman"/>
          <w:b/>
          <w:bCs/>
          <w:sz w:val="28"/>
          <w:szCs w:val="28"/>
        </w:rPr>
        <w:t>S</w:t>
      </w:r>
      <w:r w:rsidR="00741C91">
        <w:rPr>
          <w:rFonts w:ascii="Times New Roman" w:hAnsi="Times New Roman"/>
          <w:b/>
          <w:bCs/>
          <w:sz w:val="28"/>
          <w:szCs w:val="28"/>
        </w:rPr>
        <w:t xml:space="preserve">igns </w:t>
      </w:r>
      <w:r w:rsidR="00741C91" w:rsidRPr="00741C91">
        <w:rPr>
          <w:rFonts w:ascii="Times New Roman" w:hAnsi="Times New Roman"/>
          <w:b/>
          <w:bCs/>
          <w:sz w:val="28"/>
          <w:szCs w:val="28"/>
        </w:rPr>
        <w:t>E</w:t>
      </w:r>
      <w:r w:rsidR="00741C91">
        <w:rPr>
          <w:rFonts w:ascii="Times New Roman" w:hAnsi="Times New Roman"/>
          <w:b/>
          <w:bCs/>
          <w:sz w:val="28"/>
          <w:szCs w:val="28"/>
        </w:rPr>
        <w:t xml:space="preserve">xclusive </w:t>
      </w:r>
      <w:r w:rsidR="00741C91" w:rsidRPr="00741C91">
        <w:rPr>
          <w:rFonts w:ascii="Times New Roman" w:hAnsi="Times New Roman"/>
          <w:b/>
          <w:bCs/>
          <w:sz w:val="28"/>
          <w:szCs w:val="28"/>
        </w:rPr>
        <w:t>D</w:t>
      </w:r>
      <w:r w:rsidR="00741C91">
        <w:rPr>
          <w:rFonts w:ascii="Times New Roman" w:hAnsi="Times New Roman"/>
          <w:b/>
          <w:bCs/>
          <w:sz w:val="28"/>
          <w:szCs w:val="28"/>
        </w:rPr>
        <w:t xml:space="preserve">istribution </w:t>
      </w:r>
      <w:r w:rsidR="00741C91" w:rsidRPr="00741C91">
        <w:rPr>
          <w:rFonts w:ascii="Times New Roman" w:hAnsi="Times New Roman"/>
          <w:b/>
          <w:bCs/>
          <w:sz w:val="28"/>
          <w:szCs w:val="28"/>
        </w:rPr>
        <w:t>A</w:t>
      </w:r>
      <w:r w:rsidR="00741C91">
        <w:rPr>
          <w:rFonts w:ascii="Times New Roman" w:hAnsi="Times New Roman"/>
          <w:b/>
          <w:bCs/>
          <w:sz w:val="28"/>
          <w:szCs w:val="28"/>
        </w:rPr>
        <w:t xml:space="preserve">greement with </w:t>
      </w:r>
      <w:r w:rsidR="00741C91" w:rsidRPr="00741C91">
        <w:rPr>
          <w:rFonts w:ascii="Times New Roman" w:hAnsi="Times New Roman"/>
          <w:b/>
          <w:bCs/>
          <w:sz w:val="28"/>
          <w:szCs w:val="28"/>
        </w:rPr>
        <w:t>P</w:t>
      </w:r>
      <w:r w:rsidR="00741C91">
        <w:rPr>
          <w:rFonts w:ascii="Times New Roman" w:hAnsi="Times New Roman"/>
          <w:b/>
          <w:bCs/>
          <w:sz w:val="28"/>
          <w:szCs w:val="28"/>
        </w:rPr>
        <w:t xml:space="preserve">lanet </w:t>
      </w:r>
      <w:r w:rsidR="00741C91" w:rsidRPr="00741C91">
        <w:rPr>
          <w:rFonts w:ascii="Times New Roman" w:hAnsi="Times New Roman"/>
          <w:b/>
          <w:bCs/>
          <w:sz w:val="28"/>
          <w:szCs w:val="28"/>
        </w:rPr>
        <w:t>F</w:t>
      </w:r>
      <w:r w:rsidR="00741C91">
        <w:rPr>
          <w:rFonts w:ascii="Times New Roman" w:hAnsi="Times New Roman"/>
          <w:b/>
          <w:bCs/>
          <w:sz w:val="28"/>
          <w:szCs w:val="28"/>
        </w:rPr>
        <w:t>itness</w:t>
      </w:r>
      <w:r w:rsidR="00741C91" w:rsidRPr="00741C91">
        <w:rPr>
          <w:rFonts w:ascii="Times New Roman" w:hAnsi="Times New Roman"/>
          <w:b/>
          <w:bCs/>
          <w:sz w:val="28"/>
          <w:szCs w:val="28"/>
        </w:rPr>
        <w:t xml:space="preserve"> SAS </w:t>
      </w:r>
      <w:r w:rsidR="00741C91">
        <w:rPr>
          <w:rFonts w:ascii="Times New Roman" w:hAnsi="Times New Roman"/>
          <w:b/>
          <w:bCs/>
          <w:sz w:val="28"/>
          <w:szCs w:val="28"/>
        </w:rPr>
        <w:t xml:space="preserve">for </w:t>
      </w:r>
      <w:r w:rsidR="00741C91" w:rsidRPr="00741C91">
        <w:rPr>
          <w:rFonts w:ascii="Times New Roman" w:hAnsi="Times New Roman"/>
          <w:b/>
          <w:bCs/>
          <w:sz w:val="28"/>
          <w:szCs w:val="28"/>
        </w:rPr>
        <w:t>F</w:t>
      </w:r>
      <w:r w:rsidR="00741C91">
        <w:rPr>
          <w:rFonts w:ascii="Times New Roman" w:hAnsi="Times New Roman"/>
          <w:b/>
          <w:bCs/>
          <w:sz w:val="28"/>
          <w:szCs w:val="28"/>
        </w:rPr>
        <w:t>rance</w:t>
      </w:r>
    </w:p>
    <w:p w14:paraId="0326AB47" w14:textId="5CB7D28A" w:rsidR="00741C91" w:rsidRPr="00741C91" w:rsidRDefault="00741C91" w:rsidP="00741C91">
      <w:pPr>
        <w:pStyle w:val="ListParagraph"/>
        <w:numPr>
          <w:ilvl w:val="0"/>
          <w:numId w:val="1"/>
        </w:numPr>
        <w:spacing w:before="240" w:after="240"/>
        <w:rPr>
          <w:rFonts w:ascii="Times New Roman" w:eastAsia="Calibri" w:hAnsi="Times New Roman" w:cs="Times New Roman"/>
          <w:i/>
          <w:iCs/>
          <w:kern w:val="2"/>
          <w:sz w:val="24"/>
          <w:szCs w:val="24"/>
          <w:lang w:val="en-US"/>
          <w14:ligatures w14:val="standardContextual"/>
        </w:rPr>
      </w:pPr>
      <w:r w:rsidRPr="00741C91">
        <w:rPr>
          <w:rFonts w:ascii="Times New Roman" w:eastAsia="Calibri" w:hAnsi="Times New Roman" w:cs="Times New Roman"/>
          <w:i/>
          <w:iCs/>
          <w:kern w:val="2"/>
          <w:sz w:val="24"/>
          <w:szCs w:val="24"/>
          <w:lang w:val="en-US"/>
          <w14:ligatures w14:val="standardContextual"/>
        </w:rPr>
        <w:t>Three-Year Agreement Expected to Generate more than $</w:t>
      </w:r>
      <w:r>
        <w:rPr>
          <w:rFonts w:ascii="Times New Roman" w:eastAsia="Calibri" w:hAnsi="Times New Roman" w:cs="Times New Roman"/>
          <w:i/>
          <w:iCs/>
          <w:kern w:val="2"/>
          <w:sz w:val="24"/>
          <w:szCs w:val="24"/>
          <w:lang w:val="en-US"/>
          <w14:ligatures w14:val="standardContextual"/>
        </w:rPr>
        <w:t>0.5million</w:t>
      </w:r>
      <w:r w:rsidRPr="00741C91">
        <w:rPr>
          <w:rFonts w:ascii="Times New Roman" w:eastAsia="Calibri" w:hAnsi="Times New Roman" w:cs="Times New Roman"/>
          <w:i/>
          <w:iCs/>
          <w:kern w:val="2"/>
          <w:sz w:val="24"/>
          <w:szCs w:val="24"/>
          <w:lang w:val="en-US"/>
          <w14:ligatures w14:val="standardContextual"/>
        </w:rPr>
        <w:t xml:space="preserve"> in Revenue</w:t>
      </w:r>
      <w:r>
        <w:rPr>
          <w:rFonts w:ascii="Times New Roman" w:eastAsia="Calibri" w:hAnsi="Times New Roman" w:cs="Times New Roman"/>
          <w:i/>
          <w:iCs/>
          <w:kern w:val="2"/>
          <w:sz w:val="24"/>
          <w:szCs w:val="24"/>
          <w:lang w:val="en-US"/>
          <w14:ligatures w14:val="standardContextual"/>
        </w:rPr>
        <w:t xml:space="preserve">, and </w:t>
      </w:r>
      <w:r w:rsidRPr="00741C91">
        <w:rPr>
          <w:rFonts w:ascii="Times New Roman" w:eastAsia="Calibri" w:hAnsi="Times New Roman" w:cs="Times New Roman"/>
          <w:i/>
          <w:iCs/>
          <w:kern w:val="2"/>
          <w:sz w:val="24"/>
          <w:szCs w:val="24"/>
          <w:lang w:val="en-US"/>
          <w14:ligatures w14:val="standardContextual"/>
        </w:rPr>
        <w:t>Covers France</w:t>
      </w:r>
      <w:r>
        <w:rPr>
          <w:rFonts w:ascii="Times New Roman" w:eastAsia="Calibri" w:hAnsi="Times New Roman" w:cs="Times New Roman"/>
          <w:i/>
          <w:iCs/>
          <w:kern w:val="2"/>
          <w:sz w:val="24"/>
          <w:szCs w:val="24"/>
          <w:lang w:val="en-US"/>
          <w14:ligatures w14:val="standardContextual"/>
        </w:rPr>
        <w:t xml:space="preserve"> and </w:t>
      </w:r>
      <w:r w:rsidRPr="00741C91">
        <w:rPr>
          <w:rFonts w:ascii="Times New Roman" w:eastAsia="Calibri" w:hAnsi="Times New Roman" w:cs="Times New Roman"/>
          <w:i/>
          <w:iCs/>
          <w:kern w:val="2"/>
          <w:sz w:val="24"/>
          <w:szCs w:val="24"/>
          <w:lang w:val="en-US"/>
          <w14:ligatures w14:val="standardContextual"/>
        </w:rPr>
        <w:t xml:space="preserve">French Regions </w:t>
      </w:r>
    </w:p>
    <w:p w14:paraId="20267687" w14:textId="35F31C45" w:rsidR="00A1654D" w:rsidRPr="00741C91" w:rsidRDefault="00741C91" w:rsidP="00741C91">
      <w:pPr>
        <w:pStyle w:val="ListParagraph"/>
        <w:numPr>
          <w:ilvl w:val="0"/>
          <w:numId w:val="1"/>
        </w:numPr>
        <w:spacing w:before="240" w:after="240"/>
        <w:rPr>
          <w:rFonts w:ascii="Times New Roman" w:eastAsia="Calibri" w:hAnsi="Times New Roman" w:cs="Times New Roman"/>
          <w:i/>
          <w:iCs/>
          <w:kern w:val="2"/>
          <w:sz w:val="24"/>
          <w:szCs w:val="24"/>
          <w:lang w:val="en-US"/>
          <w14:ligatures w14:val="standardContextual"/>
        </w:rPr>
      </w:pPr>
      <w:r w:rsidRPr="00741C91">
        <w:rPr>
          <w:rFonts w:ascii="Times New Roman" w:eastAsia="Calibri" w:hAnsi="Times New Roman" w:cs="Times New Roman"/>
          <w:i/>
          <w:iCs/>
          <w:kern w:val="2"/>
          <w:sz w:val="24"/>
          <w:szCs w:val="24"/>
          <w:lang w:val="en-US"/>
          <w14:ligatures w14:val="standardContextual"/>
        </w:rPr>
        <w:t xml:space="preserve">France </w:t>
      </w:r>
      <w:r>
        <w:rPr>
          <w:rFonts w:ascii="Times New Roman" w:eastAsia="Calibri" w:hAnsi="Times New Roman" w:cs="Times New Roman"/>
          <w:i/>
          <w:iCs/>
          <w:kern w:val="2"/>
          <w:sz w:val="24"/>
          <w:szCs w:val="24"/>
          <w:lang w:val="en-US"/>
          <w14:ligatures w14:val="standardContextual"/>
        </w:rPr>
        <w:t>is the</w:t>
      </w:r>
      <w:r w:rsidRPr="00741C91">
        <w:rPr>
          <w:rFonts w:ascii="Times New Roman" w:eastAsia="Calibri" w:hAnsi="Times New Roman" w:cs="Times New Roman"/>
          <w:i/>
          <w:iCs/>
          <w:kern w:val="2"/>
          <w:sz w:val="24"/>
          <w:szCs w:val="24"/>
          <w:lang w:val="en-US"/>
          <w14:ligatures w14:val="standardContextual"/>
        </w:rPr>
        <w:t xml:space="preserve"> Second-Largest Fitness Market in </w:t>
      </w:r>
      <w:r>
        <w:rPr>
          <w:rFonts w:ascii="Times New Roman" w:eastAsia="Calibri" w:hAnsi="Times New Roman" w:cs="Times New Roman"/>
          <w:i/>
          <w:iCs/>
          <w:kern w:val="2"/>
          <w:sz w:val="24"/>
          <w:szCs w:val="24"/>
          <w:lang w:val="en-US"/>
          <w14:ligatures w14:val="standardContextual"/>
        </w:rPr>
        <w:t xml:space="preserve">the </w:t>
      </w:r>
      <w:r w:rsidRPr="00741C91">
        <w:rPr>
          <w:rFonts w:ascii="Times New Roman" w:eastAsia="Calibri" w:hAnsi="Times New Roman" w:cs="Times New Roman"/>
          <w:i/>
          <w:iCs/>
          <w:kern w:val="2"/>
          <w:sz w:val="24"/>
          <w:szCs w:val="24"/>
          <w:lang w:val="en-US"/>
          <w14:ligatures w14:val="standardContextual"/>
        </w:rPr>
        <w:t>EU</w:t>
      </w:r>
    </w:p>
    <w:p w14:paraId="0B56B421" w14:textId="5031F55D" w:rsidR="00741C91" w:rsidRPr="00741C91" w:rsidRDefault="00741C91" w:rsidP="00741C91">
      <w:pPr>
        <w:jc w:val="both"/>
        <w:rPr>
          <w:rFonts w:ascii="Times New Roman" w:hAnsi="Times New Roman"/>
          <w:sz w:val="24"/>
          <w:szCs w:val="24"/>
        </w:rPr>
      </w:pPr>
      <w:r w:rsidRPr="00741C91">
        <w:rPr>
          <w:rFonts w:ascii="Times New Roman" w:hAnsi="Times New Roman"/>
          <w:sz w:val="24"/>
          <w:szCs w:val="24"/>
        </w:rPr>
        <w:t>Austin, Texas - December 18, 2024 - Interactive Strength Inc. (Nasdaq: TRNR) (“TRNR” or the “Company”), maker of innovative specialty fitness equipment under the CLMBR and FORME brands, today announced it secured exclusive distribution in Metropolitan France and French Regions with French training and equipment brand Planet Fitness SAS. The three-year agreement also includes a minimum commitment of 162 CLMBR units, which is expected to generate more than $</w:t>
      </w:r>
      <w:r>
        <w:rPr>
          <w:rFonts w:ascii="Times New Roman" w:hAnsi="Times New Roman"/>
          <w:sz w:val="24"/>
          <w:szCs w:val="24"/>
        </w:rPr>
        <w:t>0.</w:t>
      </w:r>
      <w:r w:rsidRPr="00741C91">
        <w:rPr>
          <w:rFonts w:ascii="Times New Roman" w:hAnsi="Times New Roman"/>
          <w:sz w:val="24"/>
          <w:szCs w:val="24"/>
        </w:rPr>
        <w:t>5</w:t>
      </w:r>
      <w:r>
        <w:rPr>
          <w:rFonts w:ascii="Times New Roman" w:hAnsi="Times New Roman"/>
          <w:sz w:val="24"/>
          <w:szCs w:val="24"/>
        </w:rPr>
        <w:t xml:space="preserve"> million</w:t>
      </w:r>
      <w:r w:rsidRPr="00741C91">
        <w:rPr>
          <w:rFonts w:ascii="Times New Roman" w:hAnsi="Times New Roman"/>
          <w:sz w:val="24"/>
          <w:szCs w:val="24"/>
        </w:rPr>
        <w:t xml:space="preserve"> in revenue. </w:t>
      </w:r>
    </w:p>
    <w:p w14:paraId="13618632" w14:textId="02632505" w:rsidR="00EC36B2" w:rsidRDefault="00741C91" w:rsidP="00741C91">
      <w:pPr>
        <w:jc w:val="both"/>
        <w:rPr>
          <w:rFonts w:ascii="Times New Roman" w:eastAsia="Times New Roman" w:hAnsi="Times New Roman"/>
          <w:b/>
          <w:sz w:val="24"/>
          <w:szCs w:val="24"/>
        </w:rPr>
      </w:pPr>
      <w:r w:rsidRPr="00741C91">
        <w:rPr>
          <w:rFonts w:ascii="Times New Roman" w:hAnsi="Times New Roman"/>
          <w:sz w:val="24"/>
          <w:szCs w:val="24"/>
        </w:rPr>
        <w:t xml:space="preserve">For more commentary see TRNR’s </w:t>
      </w:r>
      <w:hyperlink r:id="rId7" w:history="1">
        <w:r w:rsidRPr="00741C91">
          <w:rPr>
            <w:rStyle w:val="Hyperlink"/>
            <w:rFonts w:ascii="Times New Roman" w:hAnsi="Times New Roman"/>
            <w:sz w:val="24"/>
            <w:szCs w:val="24"/>
          </w:rPr>
          <w:t>shareholder update</w:t>
        </w:r>
      </w:hyperlink>
      <w:r w:rsidRPr="00741C91">
        <w:rPr>
          <w:rFonts w:ascii="Times New Roman" w:hAnsi="Times New Roman"/>
          <w:sz w:val="24"/>
          <w:szCs w:val="24"/>
        </w:rPr>
        <w:t xml:space="preserve"> on the Company’s</w:t>
      </w:r>
      <w:r>
        <w:rPr>
          <w:rFonts w:ascii="Times New Roman" w:hAnsi="Times New Roman"/>
          <w:sz w:val="24"/>
          <w:szCs w:val="24"/>
        </w:rPr>
        <w:t xml:space="preserve"> investor website.</w:t>
      </w:r>
    </w:p>
    <w:p w14:paraId="2291E4A2" w14:textId="77777777" w:rsidR="00EC36B2" w:rsidRDefault="00EC36B2">
      <w:pPr>
        <w:rPr>
          <w:rFonts w:ascii="Times New Roman" w:eastAsia="Times New Roman" w:hAnsi="Times New Roman"/>
          <w:b/>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6D5C0681" w:rsidR="005B653B" w:rsidRPr="00067CE8" w:rsidRDefault="005B653B" w:rsidP="005B653B">
      <w:pPr>
        <w:jc w:val="both"/>
        <w:rPr>
          <w:rFonts w:ascii="Times New Roman" w:eastAsia="Times New Roman" w:hAnsi="Times New Roman"/>
          <w:bCs/>
          <w:sz w:val="24"/>
          <w:szCs w:val="24"/>
        </w:rPr>
      </w:pPr>
      <w:r w:rsidRPr="00067CE8">
        <w:rPr>
          <w:rFonts w:ascii="Times New Roman" w:eastAsia="Times New Roman" w:hAnsi="Times New Roman"/>
          <w:bCs/>
          <w:sz w:val="24"/>
          <w:szCs w:val="24"/>
        </w:rPr>
        <w:t>ir@</w:t>
      </w:r>
      <w:r>
        <w:rPr>
          <w:rFonts w:ascii="Times New Roman" w:eastAsia="Times New Roman" w:hAnsi="Times New Roman"/>
          <w:bCs/>
          <w:sz w:val="24"/>
          <w:szCs w:val="24"/>
        </w:rPr>
        <w:t>interactivestrength</w:t>
      </w:r>
      <w:r w:rsidRPr="00067CE8">
        <w:rPr>
          <w:rFonts w:ascii="Times New Roman" w:eastAsia="Times New Roman" w:hAnsi="Times New Roman"/>
          <w:bCs/>
          <w:sz w:val="24"/>
          <w:szCs w:val="24"/>
        </w:rPr>
        <w:t xml:space="preserve">.com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8" w:history="1">
        <w:r w:rsidRPr="002176F4">
          <w:rPr>
            <w:rStyle w:val="Hyperlink"/>
            <w:rFonts w:ascii="Times New Roman" w:eastAsia="Times New Roman" w:hAnsi="Times New Roman"/>
            <w:bCs/>
            <w:sz w:val="24"/>
            <w:szCs w:val="24"/>
          </w:rPr>
          <w:t>forme@jacktaylorpr.com</w:t>
        </w:r>
      </w:hyperlink>
    </w:p>
    <w:p w14:paraId="6952E799" w14:textId="77777777" w:rsidR="000553E5" w:rsidRDefault="000553E5" w:rsidP="005B653B">
      <w:pPr>
        <w:jc w:val="both"/>
        <w:rPr>
          <w:rFonts w:ascii="Times New Roman" w:eastAsia="Times New Roman" w:hAnsi="Times New Roman"/>
          <w:bCs/>
          <w:sz w:val="24"/>
          <w:szCs w:val="24"/>
        </w:rPr>
      </w:pPr>
    </w:p>
    <w:p w14:paraId="65FA84AD" w14:textId="77777777" w:rsidR="005B653B" w:rsidRPr="004E69AB" w:rsidRDefault="005B653B" w:rsidP="005B653B">
      <w:pPr>
        <w:jc w:val="both"/>
        <w:rPr>
          <w:rFonts w:ascii="Times New Roman" w:eastAsia="Times New Roman" w:hAnsi="Times New Roman"/>
          <w:b/>
          <w:sz w:val="24"/>
          <w:szCs w:val="24"/>
        </w:rPr>
      </w:pPr>
      <w:r w:rsidRPr="000B643F">
        <w:rPr>
          <w:rFonts w:ascii="Times New Roman" w:eastAsia="Times New Roman" w:hAnsi="Times New Roman"/>
          <w:b/>
          <w:sz w:val="24"/>
          <w:szCs w:val="24"/>
        </w:rPr>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6EFD18BB"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offers an efficient and effective full-body strength and cardio workout</w:t>
      </w:r>
      <w:r w:rsidRPr="0039284A">
        <w:rPr>
          <w:rFonts w:ascii="Times New Roman" w:eastAsia="Times New Roman" w:hAnsi="Times New Roman"/>
          <w:bCs/>
          <w:sz w:val="24"/>
          <w:szCs w:val="24"/>
        </w:rPr>
        <w:t>. CLMBR's design is compact and easy to move – making it perfect for commercial 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a digital fitness platform that combines premium smart gyms with live virtual personal training and coaching to deliver an immersive experience and better outcomes for both consumers and trainers. FORME delivers an immersive and dynamic fitness experience through two 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w:t>
      </w:r>
      <w:r w:rsidRPr="00067CE8">
        <w:rPr>
          <w:rFonts w:ascii="Times New Roman" w:eastAsia="Times New Roman" w:hAnsi="Times New Roman"/>
          <w:sz w:val="24"/>
          <w:szCs w:val="24"/>
        </w:rPr>
        <w:lastRenderedPageBreak/>
        <w:t xml:space="preserve">fitness hardware products, FORME offers expert personal training and health coaching in different 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1E06C6B3" w14:textId="7667D0E8" w:rsidR="005B653B" w:rsidRPr="00AC268F" w:rsidRDefault="005B653B" w:rsidP="005B653B">
      <w:pPr>
        <w:jc w:val="both"/>
        <w:rPr>
          <w:rFonts w:ascii="Times New Roman" w:hAnsi="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Forward-looking statements do not relate strictly to historical or current facts and reflect 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statements regarding </w:t>
      </w:r>
      <w:r w:rsidR="001E1CFD">
        <w:rPr>
          <w:rFonts w:ascii="Times New Roman" w:hAnsi="Times New Roman"/>
          <w:sz w:val="24"/>
          <w:szCs w:val="24"/>
        </w:rPr>
        <w:t xml:space="preserve">the possibility </w:t>
      </w:r>
      <w:r w:rsidR="007F339F">
        <w:rPr>
          <w:rFonts w:ascii="Times New Roman" w:hAnsi="Times New Roman"/>
          <w:sz w:val="24"/>
          <w:szCs w:val="24"/>
        </w:rPr>
        <w:t xml:space="preserve">of </w:t>
      </w:r>
      <w:r w:rsidR="00741C91">
        <w:rPr>
          <w:rFonts w:ascii="Times New Roman" w:hAnsi="Times New Roman"/>
          <w:sz w:val="24"/>
          <w:szCs w:val="24"/>
        </w:rPr>
        <w:t>fulfilling the agreement and generated revenue from the commitment in the agreement</w:t>
      </w:r>
      <w:r w:rsidR="002949F8">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xml:space="preserve">. Risks and uncertainties include but are not limited </w:t>
      </w:r>
      <w:proofErr w:type="gramStart"/>
      <w:r w:rsidR="00E1184F" w:rsidRPr="00E1184F">
        <w:rPr>
          <w:rFonts w:ascii="Times New Roman" w:hAnsi="Times New Roman"/>
          <w:sz w:val="24"/>
          <w:szCs w:val="24"/>
        </w:rPr>
        <w:t>to:</w:t>
      </w:r>
      <w:proofErr w:type="gramEnd"/>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ecurities 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p w14:paraId="4335F000" w14:textId="77777777" w:rsidR="005B653B" w:rsidRDefault="005B653B">
      <w:pPr>
        <w:rPr>
          <w:rFonts w:ascii="Times New Roman" w:hAnsi="Times New Roman" w:cs="Times New Roman"/>
          <w:sz w:val="24"/>
          <w:szCs w:val="24"/>
        </w:rPr>
      </w:pPr>
    </w:p>
    <w:sectPr w:rsidR="005B653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49950" w14:textId="77777777" w:rsidR="00240105" w:rsidRDefault="00240105" w:rsidP="005C50E1">
      <w:pPr>
        <w:spacing w:after="0" w:line="240" w:lineRule="auto"/>
      </w:pPr>
      <w:r>
        <w:separator/>
      </w:r>
    </w:p>
  </w:endnote>
  <w:endnote w:type="continuationSeparator" w:id="0">
    <w:p w14:paraId="52AFA6C2" w14:textId="77777777" w:rsidR="00240105" w:rsidRDefault="00240105"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9A7E6" w14:textId="77777777" w:rsidR="00240105" w:rsidRDefault="00240105" w:rsidP="005C50E1">
      <w:pPr>
        <w:spacing w:after="0" w:line="240" w:lineRule="auto"/>
      </w:pPr>
      <w:r>
        <w:separator/>
      </w:r>
    </w:p>
  </w:footnote>
  <w:footnote w:type="continuationSeparator" w:id="0">
    <w:p w14:paraId="5949F9C7" w14:textId="77777777" w:rsidR="00240105" w:rsidRDefault="00240105"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421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1FD5"/>
    <w:rsid w:val="0000263A"/>
    <w:rsid w:val="00006555"/>
    <w:rsid w:val="00023046"/>
    <w:rsid w:val="000262E3"/>
    <w:rsid w:val="00026BCF"/>
    <w:rsid w:val="000553E5"/>
    <w:rsid w:val="000677A2"/>
    <w:rsid w:val="0007380F"/>
    <w:rsid w:val="000759AC"/>
    <w:rsid w:val="00076A66"/>
    <w:rsid w:val="00080085"/>
    <w:rsid w:val="000A0E25"/>
    <w:rsid w:val="000A434A"/>
    <w:rsid w:val="000B643F"/>
    <w:rsid w:val="000B6AA6"/>
    <w:rsid w:val="000D05D5"/>
    <w:rsid w:val="000D69A4"/>
    <w:rsid w:val="000E25A7"/>
    <w:rsid w:val="000F4C8B"/>
    <w:rsid w:val="00102999"/>
    <w:rsid w:val="00106F31"/>
    <w:rsid w:val="001118AA"/>
    <w:rsid w:val="00131B82"/>
    <w:rsid w:val="00140640"/>
    <w:rsid w:val="00152019"/>
    <w:rsid w:val="00156467"/>
    <w:rsid w:val="0016217B"/>
    <w:rsid w:val="00163C7C"/>
    <w:rsid w:val="0019112F"/>
    <w:rsid w:val="001A1017"/>
    <w:rsid w:val="001A3DC6"/>
    <w:rsid w:val="001C1221"/>
    <w:rsid w:val="001E1CFD"/>
    <w:rsid w:val="001E4458"/>
    <w:rsid w:val="00206A96"/>
    <w:rsid w:val="00210678"/>
    <w:rsid w:val="00231679"/>
    <w:rsid w:val="00235368"/>
    <w:rsid w:val="00240105"/>
    <w:rsid w:val="00277F19"/>
    <w:rsid w:val="00281AA6"/>
    <w:rsid w:val="00286C9B"/>
    <w:rsid w:val="002949F8"/>
    <w:rsid w:val="00296AF3"/>
    <w:rsid w:val="002A78F6"/>
    <w:rsid w:val="002B3536"/>
    <w:rsid w:val="002B705F"/>
    <w:rsid w:val="002C2E16"/>
    <w:rsid w:val="002C4156"/>
    <w:rsid w:val="002D25B8"/>
    <w:rsid w:val="002D48CE"/>
    <w:rsid w:val="002D66FD"/>
    <w:rsid w:val="002E5AFD"/>
    <w:rsid w:val="002E7F81"/>
    <w:rsid w:val="002F0E19"/>
    <w:rsid w:val="002F23A1"/>
    <w:rsid w:val="002F2C8F"/>
    <w:rsid w:val="002F3F33"/>
    <w:rsid w:val="00300488"/>
    <w:rsid w:val="00330C6B"/>
    <w:rsid w:val="00331E3F"/>
    <w:rsid w:val="00336A97"/>
    <w:rsid w:val="003432D4"/>
    <w:rsid w:val="0036014F"/>
    <w:rsid w:val="00360353"/>
    <w:rsid w:val="00391292"/>
    <w:rsid w:val="003C5666"/>
    <w:rsid w:val="003D715E"/>
    <w:rsid w:val="003E6CF1"/>
    <w:rsid w:val="003E6EE2"/>
    <w:rsid w:val="003F4296"/>
    <w:rsid w:val="00415C32"/>
    <w:rsid w:val="0044677E"/>
    <w:rsid w:val="0046483F"/>
    <w:rsid w:val="00473A4F"/>
    <w:rsid w:val="00474E56"/>
    <w:rsid w:val="0047732D"/>
    <w:rsid w:val="00483F72"/>
    <w:rsid w:val="004A243D"/>
    <w:rsid w:val="004A44FE"/>
    <w:rsid w:val="004A52BC"/>
    <w:rsid w:val="004B1BEE"/>
    <w:rsid w:val="004D53B8"/>
    <w:rsid w:val="004E188C"/>
    <w:rsid w:val="004E193F"/>
    <w:rsid w:val="004E3159"/>
    <w:rsid w:val="00500864"/>
    <w:rsid w:val="005048C9"/>
    <w:rsid w:val="00506548"/>
    <w:rsid w:val="005245CF"/>
    <w:rsid w:val="005411A9"/>
    <w:rsid w:val="00574BB4"/>
    <w:rsid w:val="00582B58"/>
    <w:rsid w:val="00586FED"/>
    <w:rsid w:val="00594DC7"/>
    <w:rsid w:val="005A44DF"/>
    <w:rsid w:val="005A5C4A"/>
    <w:rsid w:val="005B653B"/>
    <w:rsid w:val="005C3D40"/>
    <w:rsid w:val="005C4063"/>
    <w:rsid w:val="005C50E1"/>
    <w:rsid w:val="005C731D"/>
    <w:rsid w:val="005C747A"/>
    <w:rsid w:val="005D24CE"/>
    <w:rsid w:val="005E31B5"/>
    <w:rsid w:val="005E7FD0"/>
    <w:rsid w:val="006025B9"/>
    <w:rsid w:val="00607814"/>
    <w:rsid w:val="00607E79"/>
    <w:rsid w:val="00610D83"/>
    <w:rsid w:val="00610FA4"/>
    <w:rsid w:val="00620388"/>
    <w:rsid w:val="00644116"/>
    <w:rsid w:val="006514B2"/>
    <w:rsid w:val="00663710"/>
    <w:rsid w:val="00672BE9"/>
    <w:rsid w:val="006827D8"/>
    <w:rsid w:val="00691153"/>
    <w:rsid w:val="006A13D2"/>
    <w:rsid w:val="006C587B"/>
    <w:rsid w:val="006C7DDF"/>
    <w:rsid w:val="006D13A8"/>
    <w:rsid w:val="006D53F0"/>
    <w:rsid w:val="006F7CF2"/>
    <w:rsid w:val="00710724"/>
    <w:rsid w:val="00711413"/>
    <w:rsid w:val="007160F9"/>
    <w:rsid w:val="00722E7A"/>
    <w:rsid w:val="00723364"/>
    <w:rsid w:val="007326E2"/>
    <w:rsid w:val="00732E50"/>
    <w:rsid w:val="00741C91"/>
    <w:rsid w:val="0075159E"/>
    <w:rsid w:val="00757357"/>
    <w:rsid w:val="00761CEF"/>
    <w:rsid w:val="00766CB4"/>
    <w:rsid w:val="00767A02"/>
    <w:rsid w:val="00797210"/>
    <w:rsid w:val="007A0648"/>
    <w:rsid w:val="007E300F"/>
    <w:rsid w:val="007F339F"/>
    <w:rsid w:val="00807B04"/>
    <w:rsid w:val="00834A02"/>
    <w:rsid w:val="00845AF1"/>
    <w:rsid w:val="00872688"/>
    <w:rsid w:val="008768C2"/>
    <w:rsid w:val="008922ED"/>
    <w:rsid w:val="008A266D"/>
    <w:rsid w:val="008B5522"/>
    <w:rsid w:val="008B55EB"/>
    <w:rsid w:val="008B7455"/>
    <w:rsid w:val="008C034D"/>
    <w:rsid w:val="008D6644"/>
    <w:rsid w:val="008E28AA"/>
    <w:rsid w:val="008F5C4A"/>
    <w:rsid w:val="008F64EA"/>
    <w:rsid w:val="00926597"/>
    <w:rsid w:val="009539FE"/>
    <w:rsid w:val="00962992"/>
    <w:rsid w:val="00965880"/>
    <w:rsid w:val="009741F1"/>
    <w:rsid w:val="00987B8E"/>
    <w:rsid w:val="00992027"/>
    <w:rsid w:val="0099368C"/>
    <w:rsid w:val="009A3340"/>
    <w:rsid w:val="009A49D9"/>
    <w:rsid w:val="009A63D2"/>
    <w:rsid w:val="009C41D0"/>
    <w:rsid w:val="009F0374"/>
    <w:rsid w:val="009F0C12"/>
    <w:rsid w:val="009F1BEB"/>
    <w:rsid w:val="009F57E7"/>
    <w:rsid w:val="00A1654D"/>
    <w:rsid w:val="00A519A5"/>
    <w:rsid w:val="00A57535"/>
    <w:rsid w:val="00A60404"/>
    <w:rsid w:val="00A76EDA"/>
    <w:rsid w:val="00A8364F"/>
    <w:rsid w:val="00A9530E"/>
    <w:rsid w:val="00AA4C12"/>
    <w:rsid w:val="00AA6BC8"/>
    <w:rsid w:val="00AB5A22"/>
    <w:rsid w:val="00AC10F5"/>
    <w:rsid w:val="00AC7069"/>
    <w:rsid w:val="00AD1CCB"/>
    <w:rsid w:val="00AE19A8"/>
    <w:rsid w:val="00B02736"/>
    <w:rsid w:val="00B14CC6"/>
    <w:rsid w:val="00B32B05"/>
    <w:rsid w:val="00B50481"/>
    <w:rsid w:val="00B50A73"/>
    <w:rsid w:val="00B5725A"/>
    <w:rsid w:val="00B60543"/>
    <w:rsid w:val="00B64BEF"/>
    <w:rsid w:val="00B65DE0"/>
    <w:rsid w:val="00B71E8D"/>
    <w:rsid w:val="00B817CD"/>
    <w:rsid w:val="00BB1EEA"/>
    <w:rsid w:val="00BD0165"/>
    <w:rsid w:val="00BE3440"/>
    <w:rsid w:val="00BF3AAF"/>
    <w:rsid w:val="00C125F6"/>
    <w:rsid w:val="00C20EDD"/>
    <w:rsid w:val="00C33712"/>
    <w:rsid w:val="00C37B79"/>
    <w:rsid w:val="00C40C74"/>
    <w:rsid w:val="00C42BCC"/>
    <w:rsid w:val="00C439B9"/>
    <w:rsid w:val="00C624A5"/>
    <w:rsid w:val="00C65F87"/>
    <w:rsid w:val="00C73D9F"/>
    <w:rsid w:val="00C9796B"/>
    <w:rsid w:val="00CC4D79"/>
    <w:rsid w:val="00CD0C07"/>
    <w:rsid w:val="00CF32B7"/>
    <w:rsid w:val="00CF33E9"/>
    <w:rsid w:val="00CF7C3A"/>
    <w:rsid w:val="00D217AE"/>
    <w:rsid w:val="00D219DF"/>
    <w:rsid w:val="00D30609"/>
    <w:rsid w:val="00D30E25"/>
    <w:rsid w:val="00D317F5"/>
    <w:rsid w:val="00D32FB7"/>
    <w:rsid w:val="00D34253"/>
    <w:rsid w:val="00D35555"/>
    <w:rsid w:val="00D416B3"/>
    <w:rsid w:val="00D45A83"/>
    <w:rsid w:val="00D64F0D"/>
    <w:rsid w:val="00D66ACE"/>
    <w:rsid w:val="00D8299B"/>
    <w:rsid w:val="00D91922"/>
    <w:rsid w:val="00D933D3"/>
    <w:rsid w:val="00DA56B2"/>
    <w:rsid w:val="00DB5DE9"/>
    <w:rsid w:val="00DC61E7"/>
    <w:rsid w:val="00DE5CDE"/>
    <w:rsid w:val="00DE6D69"/>
    <w:rsid w:val="00DF1E4B"/>
    <w:rsid w:val="00DF2709"/>
    <w:rsid w:val="00E021A3"/>
    <w:rsid w:val="00E1184F"/>
    <w:rsid w:val="00E20EE1"/>
    <w:rsid w:val="00E6223A"/>
    <w:rsid w:val="00E71541"/>
    <w:rsid w:val="00E75012"/>
    <w:rsid w:val="00E91773"/>
    <w:rsid w:val="00EA3D33"/>
    <w:rsid w:val="00EC36B2"/>
    <w:rsid w:val="00ED2FCC"/>
    <w:rsid w:val="00EF6CD3"/>
    <w:rsid w:val="00F30623"/>
    <w:rsid w:val="00F30ADE"/>
    <w:rsid w:val="00F31030"/>
    <w:rsid w:val="00F32E0D"/>
    <w:rsid w:val="00F37ADB"/>
    <w:rsid w:val="00F55A77"/>
    <w:rsid w:val="00F658E8"/>
    <w:rsid w:val="00F678BE"/>
    <w:rsid w:val="00F8629E"/>
    <w:rsid w:val="00F9148D"/>
    <w:rsid w:val="00FD00A6"/>
    <w:rsid w:val="00FD24B0"/>
    <w:rsid w:val="00FE1BDE"/>
    <w:rsid w:val="00FE40E7"/>
    <w:rsid w:val="00FF0496"/>
    <w:rsid w:val="00FF0F00"/>
    <w:rsid w:val="00FF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 w:type="character" w:styleId="CommentReference">
    <w:name w:val="annotation reference"/>
    <w:basedOn w:val="DefaultParagraphFont"/>
    <w:uiPriority w:val="99"/>
    <w:semiHidden/>
    <w:unhideWhenUsed/>
    <w:rsid w:val="00A1654D"/>
    <w:rPr>
      <w:sz w:val="16"/>
      <w:szCs w:val="16"/>
    </w:rPr>
  </w:style>
  <w:style w:type="paragraph" w:styleId="CommentText">
    <w:name w:val="annotation text"/>
    <w:basedOn w:val="Normal"/>
    <w:link w:val="CommentTextChar"/>
    <w:uiPriority w:val="99"/>
    <w:semiHidden/>
    <w:unhideWhenUsed/>
    <w:rsid w:val="00A1654D"/>
    <w:pPr>
      <w:spacing w:line="240" w:lineRule="auto"/>
    </w:pPr>
    <w:rPr>
      <w:sz w:val="20"/>
      <w:szCs w:val="20"/>
    </w:rPr>
  </w:style>
  <w:style w:type="character" w:customStyle="1" w:styleId="CommentTextChar">
    <w:name w:val="Comment Text Char"/>
    <w:basedOn w:val="DefaultParagraphFont"/>
    <w:link w:val="CommentText"/>
    <w:uiPriority w:val="99"/>
    <w:semiHidden/>
    <w:rsid w:val="00A1654D"/>
    <w:rPr>
      <w:sz w:val="20"/>
      <w:szCs w:val="20"/>
    </w:rPr>
  </w:style>
  <w:style w:type="paragraph" w:styleId="CommentSubject">
    <w:name w:val="annotation subject"/>
    <w:basedOn w:val="CommentText"/>
    <w:next w:val="CommentText"/>
    <w:link w:val="CommentSubjectChar"/>
    <w:uiPriority w:val="99"/>
    <w:semiHidden/>
    <w:unhideWhenUsed/>
    <w:rsid w:val="00A1654D"/>
    <w:rPr>
      <w:b/>
      <w:bCs/>
    </w:rPr>
  </w:style>
  <w:style w:type="character" w:customStyle="1" w:styleId="CommentSubjectChar">
    <w:name w:val="Comment Subject Char"/>
    <w:basedOn w:val="CommentTextChar"/>
    <w:link w:val="CommentSubject"/>
    <w:uiPriority w:val="99"/>
    <w:semiHidden/>
    <w:rsid w:val="00A165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orme@jacktaylorpr.com" TargetMode="External"/><Relationship Id="rId3" Type="http://schemas.openxmlformats.org/officeDocument/2006/relationships/settings" Target="settings.xml"/><Relationship Id="rId7" Type="http://schemas.openxmlformats.org/officeDocument/2006/relationships/hyperlink" Target="https://interactivestrength.com/french-distribu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John McNamara</cp:lastModifiedBy>
  <cp:revision>4</cp:revision>
  <cp:lastPrinted>2024-02-26T01:05:00Z</cp:lastPrinted>
  <dcterms:created xsi:type="dcterms:W3CDTF">2024-12-17T23:14:00Z</dcterms:created>
  <dcterms:modified xsi:type="dcterms:W3CDTF">2024-12-18T04:01:00Z</dcterms:modified>
</cp:coreProperties>
</file>