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3525" w14:textId="7710F6D8" w:rsidR="000262E3" w:rsidRPr="00067CE8" w:rsidRDefault="000262E3" w:rsidP="000262E3">
      <w:pPr>
        <w:jc w:val="center"/>
        <w:rPr>
          <w:rFonts w:ascii="Times New Roman" w:hAnsi="Times New Roman"/>
          <w:b/>
          <w:bCs/>
          <w:sz w:val="28"/>
          <w:szCs w:val="28"/>
        </w:rPr>
      </w:pPr>
      <w:r w:rsidRPr="00067CE8">
        <w:rPr>
          <w:rFonts w:ascii="Times New Roman" w:hAnsi="Times New Roman"/>
          <w:b/>
          <w:bCs/>
          <w:sz w:val="28"/>
          <w:szCs w:val="28"/>
        </w:rPr>
        <w:t xml:space="preserve">Interactive Strength Inc. (Nasdaq: TRNR) </w:t>
      </w:r>
      <w:r w:rsidR="00A836AD">
        <w:rPr>
          <w:rFonts w:ascii="Times New Roman" w:hAnsi="Times New Roman"/>
          <w:b/>
          <w:bCs/>
          <w:sz w:val="28"/>
          <w:szCs w:val="28"/>
        </w:rPr>
        <w:t xml:space="preserve">Quickly </w:t>
      </w:r>
      <w:r w:rsidR="00CD30CB">
        <w:rPr>
          <w:rFonts w:ascii="Times New Roman" w:hAnsi="Times New Roman"/>
          <w:b/>
          <w:bCs/>
          <w:sz w:val="28"/>
          <w:szCs w:val="28"/>
        </w:rPr>
        <w:t xml:space="preserve">Receives </w:t>
      </w:r>
      <w:r w:rsidR="00A836AD">
        <w:rPr>
          <w:rFonts w:ascii="Times New Roman" w:hAnsi="Times New Roman"/>
          <w:b/>
          <w:bCs/>
          <w:sz w:val="28"/>
          <w:szCs w:val="28"/>
        </w:rPr>
        <w:t xml:space="preserve">Repeat </w:t>
      </w:r>
      <w:r w:rsidR="00CD30CB">
        <w:rPr>
          <w:rFonts w:ascii="Times New Roman" w:hAnsi="Times New Roman"/>
          <w:b/>
          <w:bCs/>
          <w:sz w:val="28"/>
          <w:szCs w:val="28"/>
        </w:rPr>
        <w:t xml:space="preserve">Six-Figure </w:t>
      </w:r>
      <w:r w:rsidR="00CD30CB">
        <w:rPr>
          <w:rFonts w:ascii="Times New Roman" w:hAnsi="Times New Roman"/>
          <w:b/>
          <w:bCs/>
          <w:sz w:val="28"/>
          <w:szCs w:val="28"/>
        </w:rPr>
        <w:t xml:space="preserve">CLMBR </w:t>
      </w:r>
      <w:r w:rsidR="00CD30CB">
        <w:rPr>
          <w:rFonts w:ascii="Times New Roman" w:hAnsi="Times New Roman"/>
          <w:b/>
          <w:bCs/>
          <w:sz w:val="28"/>
          <w:szCs w:val="28"/>
        </w:rPr>
        <w:t>Order</w:t>
      </w:r>
      <w:r w:rsidR="00CD30CB">
        <w:rPr>
          <w:rFonts w:ascii="Times New Roman" w:hAnsi="Times New Roman"/>
          <w:b/>
          <w:bCs/>
          <w:sz w:val="28"/>
          <w:szCs w:val="28"/>
        </w:rPr>
        <w:t xml:space="preserve"> </w:t>
      </w:r>
      <w:r w:rsidR="006D13A8">
        <w:rPr>
          <w:rFonts w:ascii="Times New Roman" w:hAnsi="Times New Roman"/>
          <w:b/>
          <w:bCs/>
          <w:sz w:val="28"/>
          <w:szCs w:val="28"/>
        </w:rPr>
        <w:t xml:space="preserve">in </w:t>
      </w:r>
      <w:r w:rsidR="00DC5A9B">
        <w:rPr>
          <w:rFonts w:ascii="Times New Roman" w:hAnsi="Times New Roman"/>
          <w:b/>
          <w:bCs/>
          <w:sz w:val="28"/>
          <w:szCs w:val="28"/>
        </w:rPr>
        <w:t>Germany</w:t>
      </w:r>
    </w:p>
    <w:p w14:paraId="0CF22AC4" w14:textId="3007F0A4" w:rsidR="00CD30CB" w:rsidRPr="00A836AD" w:rsidRDefault="00CD30CB" w:rsidP="00A836AD">
      <w:pPr>
        <w:spacing w:before="240" w:after="240"/>
        <w:jc w:val="center"/>
        <w:rPr>
          <w:rFonts w:ascii="Times New Roman" w:hAnsi="Times New Roman" w:cs="Times New Roman"/>
          <w:i/>
          <w:iCs/>
          <w:sz w:val="24"/>
          <w:szCs w:val="24"/>
        </w:rPr>
      </w:pPr>
      <w:r w:rsidRPr="00A836AD">
        <w:rPr>
          <w:rFonts w:ascii="Times New Roman" w:hAnsi="Times New Roman" w:cs="Times New Roman"/>
          <w:i/>
          <w:iCs/>
          <w:sz w:val="24"/>
          <w:szCs w:val="24"/>
        </w:rPr>
        <w:t xml:space="preserve">Latest </w:t>
      </w:r>
      <w:r w:rsidR="00A836AD" w:rsidRPr="00A836AD">
        <w:rPr>
          <w:rFonts w:ascii="Times New Roman" w:hAnsi="Times New Roman" w:cs="Times New Roman"/>
          <w:i/>
          <w:iCs/>
          <w:sz w:val="24"/>
          <w:szCs w:val="24"/>
        </w:rPr>
        <w:t>p</w:t>
      </w:r>
      <w:r w:rsidRPr="00A836AD">
        <w:rPr>
          <w:rFonts w:ascii="Times New Roman" w:hAnsi="Times New Roman" w:cs="Times New Roman"/>
          <w:i/>
          <w:iCs/>
          <w:sz w:val="24"/>
          <w:szCs w:val="24"/>
        </w:rPr>
        <w:t xml:space="preserve">urchase </w:t>
      </w:r>
      <w:r w:rsidR="00A836AD" w:rsidRPr="00A836AD">
        <w:rPr>
          <w:rFonts w:ascii="Times New Roman" w:hAnsi="Times New Roman" w:cs="Times New Roman"/>
          <w:i/>
          <w:iCs/>
          <w:sz w:val="24"/>
          <w:szCs w:val="24"/>
        </w:rPr>
        <w:t>c</w:t>
      </w:r>
      <w:r w:rsidRPr="00A836AD">
        <w:rPr>
          <w:rFonts w:ascii="Times New Roman" w:hAnsi="Times New Roman" w:cs="Times New Roman"/>
          <w:i/>
          <w:iCs/>
          <w:sz w:val="24"/>
          <w:szCs w:val="24"/>
        </w:rPr>
        <w:t xml:space="preserve">onfirms </w:t>
      </w:r>
      <w:r w:rsidR="00A836AD" w:rsidRPr="00A836AD">
        <w:rPr>
          <w:rFonts w:ascii="Times New Roman" w:hAnsi="Times New Roman" w:cs="Times New Roman"/>
          <w:i/>
          <w:iCs/>
          <w:sz w:val="24"/>
          <w:szCs w:val="24"/>
        </w:rPr>
        <w:t>s</w:t>
      </w:r>
      <w:r w:rsidRPr="00A836AD">
        <w:rPr>
          <w:rFonts w:ascii="Times New Roman" w:hAnsi="Times New Roman" w:cs="Times New Roman"/>
          <w:i/>
          <w:iCs/>
          <w:sz w:val="24"/>
          <w:szCs w:val="24"/>
        </w:rPr>
        <w:t xml:space="preserve">ignificant </w:t>
      </w:r>
      <w:r w:rsidR="00A836AD" w:rsidRPr="00A836AD">
        <w:rPr>
          <w:rFonts w:ascii="Times New Roman" w:hAnsi="Times New Roman" w:cs="Times New Roman"/>
          <w:i/>
          <w:iCs/>
          <w:sz w:val="24"/>
          <w:szCs w:val="24"/>
        </w:rPr>
        <w:t>d</w:t>
      </w:r>
      <w:r w:rsidRPr="00A836AD">
        <w:rPr>
          <w:rFonts w:ascii="Times New Roman" w:hAnsi="Times New Roman" w:cs="Times New Roman"/>
          <w:i/>
          <w:iCs/>
          <w:sz w:val="24"/>
          <w:szCs w:val="24"/>
        </w:rPr>
        <w:t xml:space="preserve">emand for CLMBR in Germany, </w:t>
      </w:r>
      <w:r w:rsidRPr="00A836AD">
        <w:rPr>
          <w:rFonts w:ascii="Times New Roman" w:hAnsi="Times New Roman" w:cs="Times New Roman"/>
          <w:i/>
          <w:iCs/>
          <w:sz w:val="24"/>
          <w:szCs w:val="24"/>
        </w:rPr>
        <w:t>quickly following on the initial order that was fulfilled in the Fall of 2024</w:t>
      </w:r>
    </w:p>
    <w:p w14:paraId="2C0DF100" w14:textId="5B52670A" w:rsidR="00A836AD" w:rsidRPr="00A836AD" w:rsidRDefault="00A836AD" w:rsidP="00A836AD">
      <w:pPr>
        <w:spacing w:before="240" w:after="240"/>
        <w:jc w:val="center"/>
        <w:rPr>
          <w:rFonts w:ascii="Times New Roman" w:hAnsi="Times New Roman" w:cs="Times New Roman"/>
          <w:i/>
          <w:iCs/>
          <w:sz w:val="24"/>
          <w:szCs w:val="24"/>
        </w:rPr>
      </w:pPr>
      <w:r w:rsidRPr="00A836AD">
        <w:rPr>
          <w:rFonts w:ascii="Times New Roman" w:hAnsi="Times New Roman" w:cs="Times New Roman"/>
          <w:i/>
          <w:iCs/>
          <w:sz w:val="24"/>
          <w:szCs w:val="24"/>
        </w:rPr>
        <w:t>Growing demand strengthens distributor relationship and validates TRNR’s acquisition of German market leader Sportstech</w:t>
      </w:r>
    </w:p>
    <w:p w14:paraId="2228BB2E" w14:textId="244B49C8" w:rsidR="00CD30CB" w:rsidRPr="00A836AD" w:rsidRDefault="00CD30CB" w:rsidP="00A836AD">
      <w:pPr>
        <w:spacing w:before="240" w:after="240"/>
        <w:jc w:val="center"/>
        <w:rPr>
          <w:rFonts w:ascii="Times New Roman" w:hAnsi="Times New Roman" w:cs="Times New Roman"/>
          <w:i/>
          <w:iCs/>
          <w:sz w:val="24"/>
          <w:szCs w:val="24"/>
        </w:rPr>
      </w:pPr>
      <w:r w:rsidRPr="00A836AD">
        <w:rPr>
          <w:rFonts w:ascii="Times New Roman" w:hAnsi="Times New Roman" w:cs="Times New Roman"/>
          <w:i/>
          <w:iCs/>
          <w:sz w:val="24"/>
          <w:szCs w:val="24"/>
        </w:rPr>
        <w:t>Germany is the largest fitness market after the United States</w:t>
      </w:r>
    </w:p>
    <w:p w14:paraId="1F5B5324" w14:textId="30BB073F" w:rsidR="00CD30CB" w:rsidRPr="00CD30CB" w:rsidRDefault="000262E3" w:rsidP="00CD30CB">
      <w:pPr>
        <w:jc w:val="both"/>
        <w:rPr>
          <w:rFonts w:ascii="Times New Roman" w:eastAsia="Times New Roman" w:hAnsi="Times New Roman" w:cs="Times New Roman"/>
          <w:sz w:val="24"/>
          <w:szCs w:val="24"/>
        </w:rPr>
      </w:pPr>
      <w:r w:rsidRPr="000262E3">
        <w:rPr>
          <w:rFonts w:ascii="Times New Roman" w:hAnsi="Times New Roman"/>
          <w:sz w:val="24"/>
          <w:szCs w:val="24"/>
        </w:rPr>
        <w:t>A</w:t>
      </w:r>
      <w:r w:rsidRPr="000262E3">
        <w:rPr>
          <w:rFonts w:ascii="Times New Roman" w:hAnsi="Times New Roman" w:cs="Times New Roman"/>
          <w:sz w:val="24"/>
          <w:szCs w:val="24"/>
        </w:rPr>
        <w:t>ustin, T</w:t>
      </w:r>
      <w:r w:rsidR="00CD30CB">
        <w:rPr>
          <w:rFonts w:ascii="Times New Roman" w:hAnsi="Times New Roman" w:cs="Times New Roman"/>
          <w:sz w:val="24"/>
          <w:szCs w:val="24"/>
        </w:rPr>
        <w:t>exas</w:t>
      </w:r>
      <w:r w:rsidRPr="000262E3">
        <w:rPr>
          <w:rFonts w:ascii="Times New Roman" w:hAnsi="Times New Roman" w:cs="Times New Roman"/>
          <w:sz w:val="24"/>
          <w:szCs w:val="24"/>
        </w:rPr>
        <w:t xml:space="preserve"> – </w:t>
      </w:r>
      <w:r w:rsidR="00CD30CB">
        <w:rPr>
          <w:rFonts w:ascii="Times New Roman" w:hAnsi="Times New Roman" w:cs="Times New Roman"/>
          <w:sz w:val="24"/>
          <w:szCs w:val="24"/>
        </w:rPr>
        <w:t>February 27</w:t>
      </w:r>
      <w:r w:rsidRPr="000262E3">
        <w:rPr>
          <w:rFonts w:ascii="Times New Roman" w:hAnsi="Times New Roman" w:cs="Times New Roman"/>
          <w:sz w:val="24"/>
          <w:szCs w:val="24"/>
        </w:rPr>
        <w:t>, 202</w:t>
      </w:r>
      <w:r w:rsidR="00CD30CB">
        <w:rPr>
          <w:rFonts w:ascii="Times New Roman" w:hAnsi="Times New Roman" w:cs="Times New Roman"/>
          <w:sz w:val="24"/>
          <w:szCs w:val="24"/>
        </w:rPr>
        <w:t>5</w:t>
      </w:r>
      <w:r w:rsidRPr="000262E3">
        <w:rPr>
          <w:rFonts w:ascii="Times New Roman" w:hAnsi="Times New Roman" w:cs="Times New Roman"/>
          <w:sz w:val="24"/>
          <w:szCs w:val="24"/>
        </w:rPr>
        <w:t xml:space="preserve"> - </w:t>
      </w:r>
      <w:r w:rsidRPr="000262E3">
        <w:rPr>
          <w:rFonts w:ascii="Times New Roman" w:eastAsia="Times New Roman" w:hAnsi="Times New Roman" w:cs="Times New Roman"/>
          <w:sz w:val="24"/>
          <w:szCs w:val="24"/>
        </w:rPr>
        <w:t xml:space="preserve">Interactive Strength Inc. (Nasdaq: TRNR) (“TRNR” or “the Company”), </w:t>
      </w:r>
      <w:r w:rsidR="00CD30CB" w:rsidRPr="00CD30CB">
        <w:rPr>
          <w:rFonts w:ascii="Times New Roman" w:eastAsia="Times New Roman" w:hAnsi="Times New Roman" w:cs="Times New Roman"/>
          <w:sz w:val="24"/>
          <w:szCs w:val="24"/>
        </w:rPr>
        <w:t xml:space="preserve">maker of innovative specialty fitness equipment under the CLMBR and FORME brands, today announced that it secured a </w:t>
      </w:r>
      <w:r w:rsidR="00A836AD">
        <w:rPr>
          <w:rFonts w:ascii="Times New Roman" w:eastAsia="Times New Roman" w:hAnsi="Times New Roman" w:cs="Times New Roman"/>
          <w:sz w:val="24"/>
          <w:szCs w:val="24"/>
        </w:rPr>
        <w:t xml:space="preserve">repeat </w:t>
      </w:r>
      <w:r w:rsidR="00CD30CB" w:rsidRPr="00CD30CB">
        <w:rPr>
          <w:rFonts w:ascii="Times New Roman" w:eastAsia="Times New Roman" w:hAnsi="Times New Roman" w:cs="Times New Roman"/>
          <w:sz w:val="24"/>
          <w:szCs w:val="24"/>
        </w:rPr>
        <w:t xml:space="preserve">six-figure order for CLMBR from its Germany distributor, following its the </w:t>
      </w:r>
      <w:hyperlink r:id="rId7" w:history="1">
        <w:r w:rsidR="00CD30CB" w:rsidRPr="00A836AD">
          <w:rPr>
            <w:rStyle w:val="Hyperlink"/>
            <w:rFonts w:ascii="Times New Roman" w:eastAsia="Times New Roman" w:hAnsi="Times New Roman" w:cs="Times New Roman"/>
            <w:sz w:val="24"/>
            <w:szCs w:val="24"/>
          </w:rPr>
          <w:t>initial six</w:t>
        </w:r>
        <w:r w:rsidR="00A836AD" w:rsidRPr="00A836AD">
          <w:rPr>
            <w:rStyle w:val="Hyperlink"/>
            <w:rFonts w:ascii="Times New Roman" w:eastAsia="Times New Roman" w:hAnsi="Times New Roman" w:cs="Times New Roman"/>
            <w:sz w:val="24"/>
            <w:szCs w:val="24"/>
          </w:rPr>
          <w:t>-</w:t>
        </w:r>
        <w:r w:rsidR="00CD30CB" w:rsidRPr="00A836AD">
          <w:rPr>
            <w:rStyle w:val="Hyperlink"/>
            <w:rFonts w:ascii="Times New Roman" w:eastAsia="Times New Roman" w:hAnsi="Times New Roman" w:cs="Times New Roman"/>
            <w:sz w:val="24"/>
            <w:szCs w:val="24"/>
          </w:rPr>
          <w:t>figure order</w:t>
        </w:r>
      </w:hyperlink>
      <w:r w:rsidR="00CD30CB" w:rsidRPr="00CD30CB">
        <w:rPr>
          <w:rFonts w:ascii="Times New Roman" w:eastAsia="Times New Roman" w:hAnsi="Times New Roman" w:cs="Times New Roman"/>
          <w:sz w:val="24"/>
          <w:szCs w:val="24"/>
        </w:rPr>
        <w:t xml:space="preserve"> that was fulfilled in the Fall of 2024. </w:t>
      </w:r>
    </w:p>
    <w:p w14:paraId="1AED97E9" w14:textId="5EE51092" w:rsidR="00CD30CB" w:rsidRPr="00CD30CB" w:rsidRDefault="00CD30CB" w:rsidP="00CD30CB">
      <w:pPr>
        <w:jc w:val="both"/>
        <w:rPr>
          <w:rFonts w:ascii="Times New Roman" w:eastAsia="Times New Roman" w:hAnsi="Times New Roman" w:cs="Times New Roman"/>
          <w:sz w:val="24"/>
          <w:szCs w:val="24"/>
        </w:rPr>
      </w:pPr>
      <w:r w:rsidRPr="00CD30CB">
        <w:rPr>
          <w:rFonts w:ascii="Times New Roman" w:eastAsia="Times New Roman" w:hAnsi="Times New Roman" w:cs="Times New Roman"/>
          <w:sz w:val="24"/>
          <w:szCs w:val="24"/>
        </w:rPr>
        <w:t xml:space="preserve">Trent Ward, Co-Founder and CEO of TRNR, said: “Germany is the largest US fitness market </w:t>
      </w:r>
      <w:r w:rsidR="00A836AD">
        <w:rPr>
          <w:rFonts w:ascii="Times New Roman" w:eastAsia="Times New Roman" w:hAnsi="Times New Roman" w:cs="Times New Roman"/>
          <w:sz w:val="24"/>
          <w:szCs w:val="24"/>
        </w:rPr>
        <w:t xml:space="preserve">outside the US, </w:t>
      </w:r>
      <w:r w:rsidRPr="00CD30CB">
        <w:rPr>
          <w:rFonts w:ascii="Times New Roman" w:eastAsia="Times New Roman" w:hAnsi="Times New Roman" w:cs="Times New Roman"/>
          <w:sz w:val="24"/>
          <w:szCs w:val="24"/>
        </w:rPr>
        <w:t xml:space="preserve">and this repeat order confirms the strong interest in CLMBR in that geography. </w:t>
      </w:r>
      <w:r>
        <w:rPr>
          <w:rFonts w:ascii="Times New Roman" w:eastAsia="Times New Roman" w:hAnsi="Times New Roman" w:cs="Times New Roman"/>
          <w:sz w:val="24"/>
          <w:szCs w:val="24"/>
        </w:rPr>
        <w:t xml:space="preserve">Our distributor </w:t>
      </w:r>
      <w:r w:rsidR="00A836AD">
        <w:rPr>
          <w:rFonts w:ascii="Times New Roman" w:eastAsia="Times New Roman" w:hAnsi="Times New Roman" w:cs="Times New Roman"/>
          <w:sz w:val="24"/>
          <w:szCs w:val="24"/>
        </w:rPr>
        <w:t>ha</w:t>
      </w:r>
      <w:r w:rsidRPr="00CD30CB">
        <w:rPr>
          <w:rFonts w:ascii="Times New Roman" w:eastAsia="Times New Roman" w:hAnsi="Times New Roman" w:cs="Times New Roman"/>
          <w:sz w:val="24"/>
          <w:szCs w:val="24"/>
        </w:rPr>
        <w:t xml:space="preserve">s </w:t>
      </w:r>
      <w:r w:rsidR="00A836AD">
        <w:rPr>
          <w:rFonts w:ascii="Times New Roman" w:eastAsia="Times New Roman" w:hAnsi="Times New Roman" w:cs="Times New Roman"/>
          <w:sz w:val="24"/>
          <w:szCs w:val="24"/>
        </w:rPr>
        <w:t xml:space="preserve">been </w:t>
      </w:r>
      <w:r w:rsidRPr="00CD30CB">
        <w:rPr>
          <w:rFonts w:ascii="Times New Roman" w:eastAsia="Times New Roman" w:hAnsi="Times New Roman" w:cs="Times New Roman"/>
          <w:sz w:val="24"/>
          <w:szCs w:val="24"/>
        </w:rPr>
        <w:t>a leader in fitness equipment in that market</w:t>
      </w:r>
      <w:r>
        <w:rPr>
          <w:rFonts w:ascii="Times New Roman" w:eastAsia="Times New Roman" w:hAnsi="Times New Roman" w:cs="Times New Roman"/>
          <w:sz w:val="24"/>
          <w:szCs w:val="24"/>
        </w:rPr>
        <w:t xml:space="preserve"> </w:t>
      </w:r>
      <w:r w:rsidR="00A836AD">
        <w:rPr>
          <w:rFonts w:ascii="Times New Roman" w:eastAsia="Times New Roman" w:hAnsi="Times New Roman" w:cs="Times New Roman"/>
          <w:sz w:val="24"/>
          <w:szCs w:val="24"/>
        </w:rPr>
        <w:t xml:space="preserve">for decades </w:t>
      </w:r>
      <w:r>
        <w:rPr>
          <w:rFonts w:ascii="Times New Roman" w:eastAsia="Times New Roman" w:hAnsi="Times New Roman" w:cs="Times New Roman"/>
          <w:sz w:val="24"/>
          <w:szCs w:val="24"/>
        </w:rPr>
        <w:t xml:space="preserve">and has been selling to </w:t>
      </w:r>
      <w:hyperlink r:id="rId8" w:history="1">
        <w:r w:rsidRPr="00A836AD">
          <w:rPr>
            <w:rStyle w:val="Hyperlink"/>
            <w:rFonts w:ascii="Times New Roman" w:eastAsia="Times New Roman" w:hAnsi="Times New Roman" w:cs="Times New Roman"/>
            <w:sz w:val="24"/>
            <w:szCs w:val="24"/>
          </w:rPr>
          <w:t>RSG</w:t>
        </w:r>
      </w:hyperlink>
      <w:r>
        <w:rPr>
          <w:rFonts w:ascii="Times New Roman" w:eastAsia="Times New Roman" w:hAnsi="Times New Roman" w:cs="Times New Roman"/>
          <w:sz w:val="24"/>
          <w:szCs w:val="24"/>
        </w:rPr>
        <w:t xml:space="preserve">, </w:t>
      </w:r>
      <w:r w:rsidRPr="00CD30CB">
        <w:rPr>
          <w:rFonts w:ascii="Times New Roman" w:eastAsia="Times New Roman" w:hAnsi="Times New Roman" w:cs="Times New Roman"/>
          <w:sz w:val="24"/>
          <w:szCs w:val="24"/>
        </w:rPr>
        <w:t xml:space="preserve">owner of Gold’s and </w:t>
      </w:r>
      <w:proofErr w:type="spellStart"/>
      <w:r w:rsidRPr="00CD30CB">
        <w:rPr>
          <w:rFonts w:ascii="Times New Roman" w:eastAsia="Times New Roman" w:hAnsi="Times New Roman" w:cs="Times New Roman"/>
          <w:sz w:val="24"/>
          <w:szCs w:val="24"/>
        </w:rPr>
        <w:t>McFit</w:t>
      </w:r>
      <w:proofErr w:type="spellEnd"/>
      <w:r>
        <w:rPr>
          <w:rFonts w:ascii="Times New Roman" w:eastAsia="Times New Roman" w:hAnsi="Times New Roman" w:cs="Times New Roman"/>
          <w:sz w:val="24"/>
          <w:szCs w:val="24"/>
        </w:rPr>
        <w:t>, among others</w:t>
      </w:r>
      <w:r w:rsidRPr="00CD30CB">
        <w:rPr>
          <w:rFonts w:ascii="Times New Roman" w:eastAsia="Times New Roman" w:hAnsi="Times New Roman" w:cs="Times New Roman"/>
          <w:sz w:val="24"/>
          <w:szCs w:val="24"/>
        </w:rPr>
        <w:t>, so we’re very pleased to be able to work with them to meet growing demand.”</w:t>
      </w:r>
    </w:p>
    <w:p w14:paraId="5A3A871F" w14:textId="1D48489E" w:rsidR="00D45A83" w:rsidRPr="00A836AD" w:rsidRDefault="00CD30CB" w:rsidP="00CD30CB">
      <w:pPr>
        <w:jc w:val="both"/>
        <w:rPr>
          <w:rFonts w:ascii="Times New Roman" w:eastAsia="Times New Roman" w:hAnsi="Times New Roman" w:cs="Times New Roman"/>
          <w:sz w:val="24"/>
          <w:szCs w:val="24"/>
        </w:rPr>
      </w:pPr>
      <w:r w:rsidRPr="00CD30CB">
        <w:rPr>
          <w:rFonts w:ascii="Times New Roman" w:eastAsia="Times New Roman" w:hAnsi="Times New Roman" w:cs="Times New Roman"/>
          <w:sz w:val="24"/>
          <w:szCs w:val="24"/>
        </w:rPr>
        <w:t xml:space="preserve">Mr. Ward continued: “We’re also excited that going forward we’ll have even deeper roots in the German and EU markets thanks to our pending acquisition of </w:t>
      </w:r>
      <w:r w:rsidR="00A836AD">
        <w:rPr>
          <w:rFonts w:ascii="Times New Roman" w:eastAsia="Times New Roman" w:hAnsi="Times New Roman" w:cs="Times New Roman"/>
          <w:sz w:val="24"/>
          <w:szCs w:val="24"/>
        </w:rPr>
        <w:t xml:space="preserve">the market leader, </w:t>
      </w:r>
      <w:r w:rsidRPr="00CD30CB">
        <w:rPr>
          <w:rFonts w:ascii="Times New Roman" w:eastAsia="Times New Roman" w:hAnsi="Times New Roman" w:cs="Times New Roman"/>
          <w:sz w:val="24"/>
          <w:szCs w:val="24"/>
        </w:rPr>
        <w:t xml:space="preserve">Sportstech, announced earlier this month. </w:t>
      </w:r>
      <w:r w:rsidR="00A14338">
        <w:rPr>
          <w:rFonts w:ascii="Times New Roman" w:hAnsi="Times New Roman" w:cs="Times New Roman"/>
          <w:sz w:val="24"/>
          <w:szCs w:val="24"/>
        </w:rPr>
        <w:t>FIBO, the largest fitness show in the world</w:t>
      </w:r>
      <w:r w:rsidR="00270347">
        <w:rPr>
          <w:rFonts w:ascii="Times New Roman" w:hAnsi="Times New Roman" w:cs="Times New Roman"/>
          <w:sz w:val="24"/>
          <w:szCs w:val="24"/>
        </w:rPr>
        <w:t>,</w:t>
      </w:r>
      <w:r w:rsidR="00A14338">
        <w:rPr>
          <w:rFonts w:ascii="Times New Roman" w:hAnsi="Times New Roman" w:cs="Times New Roman"/>
          <w:sz w:val="24"/>
          <w:szCs w:val="24"/>
        </w:rPr>
        <w:t xml:space="preserve"> </w:t>
      </w:r>
      <w:r w:rsidR="00A836AD">
        <w:rPr>
          <w:rFonts w:ascii="Times New Roman" w:hAnsi="Times New Roman" w:cs="Times New Roman"/>
          <w:sz w:val="24"/>
          <w:szCs w:val="24"/>
        </w:rPr>
        <w:t xml:space="preserve">is </w:t>
      </w:r>
      <w:r w:rsidR="00732E98">
        <w:rPr>
          <w:rFonts w:ascii="Times New Roman" w:hAnsi="Times New Roman" w:cs="Times New Roman"/>
          <w:sz w:val="24"/>
          <w:szCs w:val="24"/>
        </w:rPr>
        <w:t xml:space="preserve">also </w:t>
      </w:r>
      <w:r w:rsidR="00A14338">
        <w:rPr>
          <w:rFonts w:ascii="Times New Roman" w:hAnsi="Times New Roman" w:cs="Times New Roman"/>
          <w:sz w:val="24"/>
          <w:szCs w:val="24"/>
        </w:rPr>
        <w:t xml:space="preserve">held in Germany </w:t>
      </w:r>
      <w:r w:rsidR="00A836AD">
        <w:rPr>
          <w:rFonts w:ascii="Times New Roman" w:hAnsi="Times New Roman" w:cs="Times New Roman"/>
          <w:sz w:val="24"/>
          <w:szCs w:val="24"/>
        </w:rPr>
        <w:t xml:space="preserve">in </w:t>
      </w:r>
      <w:r w:rsidR="00A14338">
        <w:rPr>
          <w:rFonts w:ascii="Times New Roman" w:hAnsi="Times New Roman" w:cs="Times New Roman"/>
          <w:sz w:val="24"/>
          <w:szCs w:val="24"/>
        </w:rPr>
        <w:t>April</w:t>
      </w:r>
      <w:r w:rsidR="00A836AD">
        <w:rPr>
          <w:rFonts w:ascii="Times New Roman" w:hAnsi="Times New Roman" w:cs="Times New Roman"/>
          <w:sz w:val="24"/>
          <w:szCs w:val="24"/>
        </w:rPr>
        <w:t xml:space="preserve"> and CLMBR will be exhibiting for the second year, so we believe we have </w:t>
      </w:r>
      <w:r w:rsidR="00A836AD" w:rsidRPr="00CD30CB">
        <w:rPr>
          <w:rFonts w:ascii="Times New Roman" w:eastAsia="Times New Roman" w:hAnsi="Times New Roman" w:cs="Times New Roman"/>
          <w:sz w:val="24"/>
          <w:szCs w:val="24"/>
        </w:rPr>
        <w:t>multiple paths to significant growth</w:t>
      </w:r>
      <w:r w:rsidR="00A836AD">
        <w:rPr>
          <w:rFonts w:ascii="Times New Roman" w:hAnsi="Times New Roman" w:cs="Times New Roman"/>
          <w:sz w:val="24"/>
          <w:szCs w:val="24"/>
        </w:rPr>
        <w:t xml:space="preserve"> in </w:t>
      </w:r>
      <w:r w:rsidR="00732E98">
        <w:rPr>
          <w:rFonts w:ascii="Times New Roman" w:hAnsi="Times New Roman" w:cs="Times New Roman"/>
          <w:sz w:val="24"/>
          <w:szCs w:val="24"/>
        </w:rPr>
        <w:t xml:space="preserve">the region </w:t>
      </w:r>
      <w:r w:rsidR="00A836AD">
        <w:rPr>
          <w:rFonts w:ascii="Times New Roman" w:hAnsi="Times New Roman" w:cs="Times New Roman"/>
          <w:sz w:val="24"/>
          <w:szCs w:val="24"/>
        </w:rPr>
        <w:t xml:space="preserve">when combined with </w:t>
      </w:r>
      <w:proofErr w:type="spellStart"/>
      <w:r w:rsidR="00A836AD" w:rsidRPr="00CD30CB">
        <w:rPr>
          <w:rFonts w:ascii="Times New Roman" w:eastAsia="Times New Roman" w:hAnsi="Times New Roman" w:cs="Times New Roman"/>
          <w:sz w:val="24"/>
          <w:szCs w:val="24"/>
        </w:rPr>
        <w:t>Sportstech’s</w:t>
      </w:r>
      <w:proofErr w:type="spellEnd"/>
      <w:r w:rsidR="00A836AD" w:rsidRPr="00CD30CB">
        <w:rPr>
          <w:rFonts w:ascii="Times New Roman" w:eastAsia="Times New Roman" w:hAnsi="Times New Roman" w:cs="Times New Roman"/>
          <w:sz w:val="24"/>
          <w:szCs w:val="24"/>
        </w:rPr>
        <w:t xml:space="preserve"> gym, equipment and connected-fitness platform.”</w:t>
      </w:r>
    </w:p>
    <w:p w14:paraId="028BD7AF" w14:textId="78D8B5CF" w:rsidR="002C4156" w:rsidRDefault="00CD30CB" w:rsidP="00CD30CB">
      <w:pPr>
        <w:jc w:val="both"/>
        <w:rPr>
          <w:rFonts w:ascii="Times New Roman" w:hAnsi="Times New Roman" w:cs="Times New Roman"/>
          <w:sz w:val="24"/>
          <w:szCs w:val="24"/>
        </w:rPr>
      </w:pPr>
      <w:r w:rsidRPr="00CD30CB">
        <w:rPr>
          <w:rFonts w:ascii="Times New Roman" w:hAnsi="Times New Roman" w:cs="Times New Roman"/>
          <w:sz w:val="24"/>
          <w:szCs w:val="24"/>
        </w:rPr>
        <w:t xml:space="preserve">For more commentary, information and details of TRNR’s strategy and increased, $50M </w:t>
      </w:r>
      <w:r w:rsidR="00A836AD">
        <w:rPr>
          <w:rFonts w:ascii="Times New Roman" w:hAnsi="Times New Roman" w:cs="Times New Roman"/>
          <w:sz w:val="24"/>
          <w:szCs w:val="24"/>
        </w:rPr>
        <w:t xml:space="preserve">pro forma </w:t>
      </w:r>
      <w:r w:rsidRPr="00CD30CB">
        <w:rPr>
          <w:rFonts w:ascii="Times New Roman" w:hAnsi="Times New Roman" w:cs="Times New Roman"/>
          <w:sz w:val="24"/>
          <w:szCs w:val="24"/>
        </w:rPr>
        <w:t xml:space="preserve">revenue guidance, including its Sportstech acquisition, see TRNR’s </w:t>
      </w:r>
      <w:hyperlink r:id="rId9" w:history="1">
        <w:r w:rsidRPr="00CD30CB">
          <w:rPr>
            <w:rStyle w:val="Hyperlink"/>
            <w:rFonts w:ascii="Times New Roman" w:hAnsi="Times New Roman" w:cs="Times New Roman"/>
            <w:sz w:val="24"/>
            <w:szCs w:val="24"/>
          </w:rPr>
          <w:t>investor deck</w:t>
        </w:r>
      </w:hyperlink>
      <w:r w:rsidRPr="00CD30CB">
        <w:rPr>
          <w:rFonts w:ascii="Times New Roman" w:hAnsi="Times New Roman" w:cs="Times New Roman"/>
          <w:sz w:val="24"/>
          <w:szCs w:val="24"/>
        </w:rPr>
        <w:t xml:space="preserve"> on the Company’s </w:t>
      </w:r>
      <w:hyperlink r:id="rId10" w:history="1">
        <w:r w:rsidRPr="00CD30CB">
          <w:rPr>
            <w:rStyle w:val="Hyperlink"/>
            <w:rFonts w:ascii="Times New Roman" w:hAnsi="Times New Roman" w:cs="Times New Roman"/>
            <w:sz w:val="24"/>
            <w:szCs w:val="24"/>
          </w:rPr>
          <w:t>investor website</w:t>
        </w:r>
      </w:hyperlink>
      <w:r w:rsidRPr="00CD30CB">
        <w:rPr>
          <w:rFonts w:ascii="Times New Roman" w:hAnsi="Times New Roman" w:cs="Times New Roman"/>
          <w:sz w:val="24"/>
          <w:szCs w:val="24"/>
        </w:rPr>
        <w:t xml:space="preserve"> as well as its required filings with the US Securities &amp; Exchange Commission (SEC).</w:t>
      </w:r>
    </w:p>
    <w:p w14:paraId="299D9A6E" w14:textId="77777777" w:rsidR="00CD30CB" w:rsidRPr="00CD30CB" w:rsidRDefault="00CD30CB" w:rsidP="00CD30CB">
      <w:pPr>
        <w:jc w:val="both"/>
        <w:rPr>
          <w:rFonts w:ascii="Times New Roman" w:eastAsia="Times New Roman" w:hAnsi="Times New Roman"/>
          <w:bCs/>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11"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3CD291E2" w14:textId="77777777" w:rsidR="00F8629E" w:rsidRPr="00F8629E" w:rsidRDefault="00F8629E"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lastRenderedPageBreak/>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a digital fitness platform that combines premium smart gyms with live virtual personal training and coaching to deliver an immersive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2AE0860B"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of </w:t>
      </w:r>
      <w:r w:rsidR="00C624A5">
        <w:rPr>
          <w:rFonts w:ascii="Times New Roman" w:hAnsi="Times New Roman"/>
          <w:sz w:val="24"/>
          <w:szCs w:val="24"/>
        </w:rPr>
        <w:t xml:space="preserve">future international orders or demand for </w:t>
      </w:r>
      <w:r w:rsidR="001E1CFD">
        <w:rPr>
          <w:rFonts w:ascii="Times New Roman" w:hAnsi="Times New Roman"/>
          <w:sz w:val="24"/>
          <w:szCs w:val="24"/>
        </w:rPr>
        <w:t>CLMBRs or the Company generating revenue from sales of CLMBR</w:t>
      </w:r>
      <w:r w:rsidR="00732E98">
        <w:rPr>
          <w:rFonts w:ascii="Times New Roman" w:hAnsi="Times New Roman"/>
          <w:sz w:val="24"/>
          <w:szCs w:val="24"/>
        </w:rPr>
        <w:t xml:space="preserve"> to its German distributor </w:t>
      </w:r>
      <w:r w:rsidR="00732E50">
        <w:rPr>
          <w:rFonts w:ascii="Times New Roman" w:hAnsi="Times New Roman"/>
          <w:sz w:val="24"/>
          <w:szCs w:val="24"/>
        </w:rPr>
        <w:t xml:space="preserve">or the Company </w:t>
      </w:r>
      <w:r w:rsidR="00732E98">
        <w:rPr>
          <w:rFonts w:ascii="Times New Roman" w:hAnsi="Times New Roman"/>
          <w:sz w:val="24"/>
          <w:szCs w:val="24"/>
        </w:rPr>
        <w:t>completing the acquisition of Sportstech or generating significant growth in Europe</w:t>
      </w:r>
      <w:r w:rsidR="00FD00A6" w:rsidRPr="00FD00A6">
        <w:rPr>
          <w:rFonts w:ascii="Times New Roman" w:hAnsi="Times New Roman"/>
          <w:sz w:val="24"/>
          <w:szCs w:val="24"/>
        </w:rPr>
        <w:t>.</w:t>
      </w:r>
      <w:r w:rsidR="00DB5DE9">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Risks and uncertainties include but are not limited to:</w:t>
      </w:r>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 xml:space="preserve">ecurities </w:t>
      </w:r>
      <w:r w:rsidR="002D25B8">
        <w:rPr>
          <w:rFonts w:ascii="Times New Roman" w:hAnsi="Times New Roman"/>
          <w:sz w:val="24"/>
          <w:szCs w:val="24"/>
        </w:rPr>
        <w:lastRenderedPageBreak/>
        <w:t>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728E" w14:textId="77777777" w:rsidR="008054D7" w:rsidRDefault="008054D7" w:rsidP="005C50E1">
      <w:pPr>
        <w:spacing w:after="0" w:line="240" w:lineRule="auto"/>
      </w:pPr>
      <w:r>
        <w:separator/>
      </w:r>
    </w:p>
  </w:endnote>
  <w:endnote w:type="continuationSeparator" w:id="0">
    <w:p w14:paraId="2607CD96" w14:textId="77777777" w:rsidR="008054D7" w:rsidRDefault="008054D7"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E28D" w14:textId="77777777" w:rsidR="008054D7" w:rsidRDefault="008054D7" w:rsidP="005C50E1">
      <w:pPr>
        <w:spacing w:after="0" w:line="240" w:lineRule="auto"/>
      </w:pPr>
      <w:r>
        <w:separator/>
      </w:r>
    </w:p>
  </w:footnote>
  <w:footnote w:type="continuationSeparator" w:id="0">
    <w:p w14:paraId="07ABA16E" w14:textId="77777777" w:rsidR="008054D7" w:rsidRDefault="008054D7"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263A"/>
    <w:rsid w:val="000042DB"/>
    <w:rsid w:val="00006555"/>
    <w:rsid w:val="00023046"/>
    <w:rsid w:val="000262E3"/>
    <w:rsid w:val="00026BCF"/>
    <w:rsid w:val="00044529"/>
    <w:rsid w:val="000553E5"/>
    <w:rsid w:val="000677A2"/>
    <w:rsid w:val="0007380F"/>
    <w:rsid w:val="000759AC"/>
    <w:rsid w:val="00076A66"/>
    <w:rsid w:val="00080085"/>
    <w:rsid w:val="000A0E25"/>
    <w:rsid w:val="000A434A"/>
    <w:rsid w:val="000B643F"/>
    <w:rsid w:val="000B6AA6"/>
    <w:rsid w:val="000D05D5"/>
    <w:rsid w:val="000D69A4"/>
    <w:rsid w:val="000E25A7"/>
    <w:rsid w:val="000E2764"/>
    <w:rsid w:val="000F4C8B"/>
    <w:rsid w:val="00102999"/>
    <w:rsid w:val="00106F31"/>
    <w:rsid w:val="001118AA"/>
    <w:rsid w:val="00131B82"/>
    <w:rsid w:val="00140640"/>
    <w:rsid w:val="00152019"/>
    <w:rsid w:val="00156467"/>
    <w:rsid w:val="0016217B"/>
    <w:rsid w:val="00163C7C"/>
    <w:rsid w:val="0019112F"/>
    <w:rsid w:val="001A1017"/>
    <w:rsid w:val="001A3DC6"/>
    <w:rsid w:val="001C1221"/>
    <w:rsid w:val="001E1CFD"/>
    <w:rsid w:val="00210678"/>
    <w:rsid w:val="00235368"/>
    <w:rsid w:val="00270347"/>
    <w:rsid w:val="00277F19"/>
    <w:rsid w:val="00281AA6"/>
    <w:rsid w:val="00286C9B"/>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300488"/>
    <w:rsid w:val="00330C6B"/>
    <w:rsid w:val="00331E3F"/>
    <w:rsid w:val="00336A97"/>
    <w:rsid w:val="003432D4"/>
    <w:rsid w:val="0036014F"/>
    <w:rsid w:val="00360353"/>
    <w:rsid w:val="00391292"/>
    <w:rsid w:val="003A429A"/>
    <w:rsid w:val="003C5666"/>
    <w:rsid w:val="003D715E"/>
    <w:rsid w:val="003E6CF1"/>
    <w:rsid w:val="003E6EE2"/>
    <w:rsid w:val="003F4296"/>
    <w:rsid w:val="00415C32"/>
    <w:rsid w:val="004368A4"/>
    <w:rsid w:val="0044677E"/>
    <w:rsid w:val="0046483F"/>
    <w:rsid w:val="00473A4F"/>
    <w:rsid w:val="00474E56"/>
    <w:rsid w:val="0047732D"/>
    <w:rsid w:val="00483F72"/>
    <w:rsid w:val="00485F99"/>
    <w:rsid w:val="004A243D"/>
    <w:rsid w:val="004A44FE"/>
    <w:rsid w:val="004A52BC"/>
    <w:rsid w:val="004B1BEE"/>
    <w:rsid w:val="004D1833"/>
    <w:rsid w:val="004D53B8"/>
    <w:rsid w:val="004E188C"/>
    <w:rsid w:val="004E193F"/>
    <w:rsid w:val="004E3159"/>
    <w:rsid w:val="004F2B8B"/>
    <w:rsid w:val="00500864"/>
    <w:rsid w:val="005048C9"/>
    <w:rsid w:val="00506548"/>
    <w:rsid w:val="005245CF"/>
    <w:rsid w:val="005411A9"/>
    <w:rsid w:val="00574BB4"/>
    <w:rsid w:val="00582B58"/>
    <w:rsid w:val="00586FED"/>
    <w:rsid w:val="005A44DF"/>
    <w:rsid w:val="005A5C4A"/>
    <w:rsid w:val="005B653B"/>
    <w:rsid w:val="005C3D40"/>
    <w:rsid w:val="005C50E1"/>
    <w:rsid w:val="005C731D"/>
    <w:rsid w:val="005C747A"/>
    <w:rsid w:val="005D24CE"/>
    <w:rsid w:val="005E31B5"/>
    <w:rsid w:val="006025B9"/>
    <w:rsid w:val="00607814"/>
    <w:rsid w:val="00607E79"/>
    <w:rsid w:val="00610D83"/>
    <w:rsid w:val="00610FA4"/>
    <w:rsid w:val="00620388"/>
    <w:rsid w:val="00644116"/>
    <w:rsid w:val="006514B2"/>
    <w:rsid w:val="00663710"/>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32E98"/>
    <w:rsid w:val="0075159E"/>
    <w:rsid w:val="00757357"/>
    <w:rsid w:val="00766CB4"/>
    <w:rsid w:val="00767A02"/>
    <w:rsid w:val="00797210"/>
    <w:rsid w:val="007A0648"/>
    <w:rsid w:val="007E300F"/>
    <w:rsid w:val="008054D7"/>
    <w:rsid w:val="00807B04"/>
    <w:rsid w:val="00834A02"/>
    <w:rsid w:val="00845AF1"/>
    <w:rsid w:val="00872688"/>
    <w:rsid w:val="008768C2"/>
    <w:rsid w:val="008922ED"/>
    <w:rsid w:val="008A266D"/>
    <w:rsid w:val="008B35B2"/>
    <w:rsid w:val="008B5522"/>
    <w:rsid w:val="008B7455"/>
    <w:rsid w:val="008D6644"/>
    <w:rsid w:val="008D752B"/>
    <w:rsid w:val="008E28AA"/>
    <w:rsid w:val="008F5C4A"/>
    <w:rsid w:val="008F64EA"/>
    <w:rsid w:val="00926597"/>
    <w:rsid w:val="009539FE"/>
    <w:rsid w:val="00962992"/>
    <w:rsid w:val="00965880"/>
    <w:rsid w:val="009741F1"/>
    <w:rsid w:val="00992027"/>
    <w:rsid w:val="009A3340"/>
    <w:rsid w:val="009A49D9"/>
    <w:rsid w:val="009C41D0"/>
    <w:rsid w:val="009F0C12"/>
    <w:rsid w:val="009F57E7"/>
    <w:rsid w:val="00A14338"/>
    <w:rsid w:val="00A519A5"/>
    <w:rsid w:val="00A57535"/>
    <w:rsid w:val="00A76EDA"/>
    <w:rsid w:val="00A8364F"/>
    <w:rsid w:val="00A836AD"/>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B1EEA"/>
    <w:rsid w:val="00BD0165"/>
    <w:rsid w:val="00BE3440"/>
    <w:rsid w:val="00BF3AAF"/>
    <w:rsid w:val="00C05AF8"/>
    <w:rsid w:val="00C125F6"/>
    <w:rsid w:val="00C20EDD"/>
    <w:rsid w:val="00C33712"/>
    <w:rsid w:val="00C37B79"/>
    <w:rsid w:val="00C40C74"/>
    <w:rsid w:val="00C42BCC"/>
    <w:rsid w:val="00C439B9"/>
    <w:rsid w:val="00C624A5"/>
    <w:rsid w:val="00C65F87"/>
    <w:rsid w:val="00C73D9F"/>
    <w:rsid w:val="00C9796B"/>
    <w:rsid w:val="00CA1E79"/>
    <w:rsid w:val="00CC4D79"/>
    <w:rsid w:val="00CD0C07"/>
    <w:rsid w:val="00CD30CB"/>
    <w:rsid w:val="00CE193F"/>
    <w:rsid w:val="00CF32B7"/>
    <w:rsid w:val="00D217AE"/>
    <w:rsid w:val="00D219DF"/>
    <w:rsid w:val="00D30609"/>
    <w:rsid w:val="00D30E25"/>
    <w:rsid w:val="00D32FB7"/>
    <w:rsid w:val="00D34253"/>
    <w:rsid w:val="00D35555"/>
    <w:rsid w:val="00D45A83"/>
    <w:rsid w:val="00D64F0D"/>
    <w:rsid w:val="00D66ACE"/>
    <w:rsid w:val="00D8299B"/>
    <w:rsid w:val="00D933D3"/>
    <w:rsid w:val="00D97871"/>
    <w:rsid w:val="00DA56B2"/>
    <w:rsid w:val="00DB5DE9"/>
    <w:rsid w:val="00DC5A9B"/>
    <w:rsid w:val="00DC61E7"/>
    <w:rsid w:val="00DD269B"/>
    <w:rsid w:val="00DE6D69"/>
    <w:rsid w:val="00DF1E4B"/>
    <w:rsid w:val="00DF2709"/>
    <w:rsid w:val="00E021A3"/>
    <w:rsid w:val="00E1184F"/>
    <w:rsid w:val="00E20EE1"/>
    <w:rsid w:val="00E6223A"/>
    <w:rsid w:val="00E71541"/>
    <w:rsid w:val="00E75012"/>
    <w:rsid w:val="00E91773"/>
    <w:rsid w:val="00EA3D33"/>
    <w:rsid w:val="00ED2FCC"/>
    <w:rsid w:val="00EF6CD3"/>
    <w:rsid w:val="00F30623"/>
    <w:rsid w:val="00F30ADE"/>
    <w:rsid w:val="00F31030"/>
    <w:rsid w:val="00F37ADB"/>
    <w:rsid w:val="00F55A77"/>
    <w:rsid w:val="00F658E8"/>
    <w:rsid w:val="00F678BE"/>
    <w:rsid w:val="00F8629E"/>
    <w:rsid w:val="00FD00A6"/>
    <w:rsid w:val="00FD24B0"/>
    <w:rsid w:val="00FE1BDE"/>
    <w:rsid w:val="00FE40E7"/>
    <w:rsid w:val="00FF0496"/>
    <w:rsid w:val="00FF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activestrength.com/interactive-strength-inc-nasdaq-trnr-secures-global-vendor-status-with-industry-leader-rsg-group-for-clm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activestrength.com/interactive-strength-inc-nasdaq-trnr-secures-exclusive-distribution-for-clmbr-in-germany-and-receives-six-figure-initial-orde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orme@jacktaylorpr.com" TargetMode="External"/><Relationship Id="rId5" Type="http://schemas.openxmlformats.org/officeDocument/2006/relationships/footnotes" Target="footnotes.xml"/><Relationship Id="rId10" Type="http://schemas.openxmlformats.org/officeDocument/2006/relationships/hyperlink" Target="https://interactivestrength.com/" TargetMode="External"/><Relationship Id="rId4" Type="http://schemas.openxmlformats.org/officeDocument/2006/relationships/webSettings" Target="webSettings.xml"/><Relationship Id="rId9" Type="http://schemas.openxmlformats.org/officeDocument/2006/relationships/hyperlink" Target="https://interactivestrength.com/investor-presentation-february-202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4</cp:revision>
  <cp:lastPrinted>2024-02-26T01:05:00Z</cp:lastPrinted>
  <dcterms:created xsi:type="dcterms:W3CDTF">2025-02-27T02:34:00Z</dcterms:created>
  <dcterms:modified xsi:type="dcterms:W3CDTF">2025-02-27T02:59:00Z</dcterms:modified>
</cp:coreProperties>
</file>