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C7892" w14:textId="4B99359D" w:rsidR="00A14352" w:rsidRPr="00A14352" w:rsidRDefault="00A14352" w:rsidP="00A14352">
      <w:pPr>
        <w:jc w:val="center"/>
        <w:rPr>
          <w:b/>
          <w:bCs/>
          <w:kern w:val="2"/>
          <w14:ligatures w14:val="standardContextual"/>
        </w:rPr>
      </w:pPr>
      <w:proofErr w:type="spellStart"/>
      <w:r w:rsidRPr="00A14352">
        <w:rPr>
          <w:b/>
          <w:bCs/>
          <w:kern w:val="2"/>
          <w14:ligatures w14:val="standardContextual"/>
        </w:rPr>
        <w:t>Infrax</w:t>
      </w:r>
      <w:proofErr w:type="spellEnd"/>
      <w:r w:rsidRPr="00A14352">
        <w:rPr>
          <w:b/>
          <w:bCs/>
          <w:kern w:val="2"/>
          <w14:ligatures w14:val="standardContextual"/>
        </w:rPr>
        <w:t xml:space="preserve"> Systems, Inc (OTC: IFXY)</w:t>
      </w:r>
      <w:r w:rsidR="00671199">
        <w:rPr>
          <w:b/>
          <w:bCs/>
          <w:kern w:val="2"/>
          <w14:ligatures w14:val="standardContextual"/>
        </w:rPr>
        <w:t xml:space="preserve"> dba US Standard Capital Acquires JP Developers of Texas LLC</w:t>
      </w:r>
    </w:p>
    <w:p w14:paraId="14B0AA7D" w14:textId="77777777" w:rsidR="00A14352" w:rsidRPr="00A14352" w:rsidRDefault="00A14352" w:rsidP="00A14352">
      <w:pPr>
        <w:rPr>
          <w:rFonts w:ascii="Calibri" w:hAnsi="Calibri" w:cs="Calibri"/>
          <w:b/>
          <w:bCs/>
          <w:color w:val="000000"/>
          <w:kern w:val="2"/>
          <w14:ligatures w14:val="standardContextual"/>
        </w:rPr>
      </w:pPr>
    </w:p>
    <w:p w14:paraId="47346E52" w14:textId="77777777" w:rsidR="00671199" w:rsidRDefault="001B71AD" w:rsidP="00671199">
      <w:pPr>
        <w:rPr>
          <w:kern w:val="2"/>
          <w14:ligatures w14:val="standardContextual"/>
        </w:rPr>
      </w:pPr>
      <w:r>
        <w:rPr>
          <w:rFonts w:ascii="Calibri" w:hAnsi="Calibri" w:cs="Calibri"/>
          <w:b/>
          <w:bCs/>
          <w:color w:val="000000"/>
          <w:kern w:val="2"/>
          <w14:ligatures w14:val="standardContextual"/>
        </w:rPr>
        <w:t>HOUSTON</w:t>
      </w:r>
      <w:r w:rsidR="00A14352" w:rsidRPr="00A14352">
        <w:rPr>
          <w:rFonts w:ascii="Calibri" w:hAnsi="Calibri" w:cs="Calibri"/>
          <w:b/>
          <w:bCs/>
          <w:color w:val="000000"/>
          <w:kern w:val="2"/>
          <w14:ligatures w14:val="standardContextual"/>
        </w:rPr>
        <w:t xml:space="preserve">, TX / ACCESSWIRE / </w:t>
      </w:r>
      <w:r w:rsidR="00E252C5">
        <w:rPr>
          <w:rFonts w:ascii="Calibri" w:hAnsi="Calibri" w:cs="Calibri"/>
          <w:b/>
          <w:bCs/>
          <w:color w:val="000000"/>
          <w:kern w:val="2"/>
          <w14:ligatures w14:val="standardContextual"/>
        </w:rPr>
        <w:t xml:space="preserve">September </w:t>
      </w:r>
      <w:r w:rsidR="009D6B59">
        <w:rPr>
          <w:rFonts w:ascii="Calibri" w:hAnsi="Calibri" w:cs="Calibri"/>
          <w:b/>
          <w:bCs/>
          <w:color w:val="000000"/>
          <w:kern w:val="2"/>
          <w14:ligatures w14:val="standardContextual"/>
        </w:rPr>
        <w:t>24</w:t>
      </w:r>
      <w:r w:rsidR="00A14352" w:rsidRPr="00A14352">
        <w:rPr>
          <w:rFonts w:ascii="Calibri" w:hAnsi="Calibri" w:cs="Calibri"/>
          <w:b/>
          <w:bCs/>
          <w:color w:val="000000"/>
          <w:kern w:val="2"/>
          <w14:ligatures w14:val="standardContextual"/>
        </w:rPr>
        <w:t>, 202</w:t>
      </w:r>
      <w:r w:rsidR="00C769C0">
        <w:rPr>
          <w:rFonts w:ascii="Calibri" w:hAnsi="Calibri" w:cs="Calibri"/>
          <w:b/>
          <w:bCs/>
          <w:color w:val="000000"/>
          <w:kern w:val="2"/>
          <w14:ligatures w14:val="standardContextual"/>
        </w:rPr>
        <w:t>4</w:t>
      </w:r>
      <w:r w:rsidR="00A14352" w:rsidRPr="00A14352">
        <w:rPr>
          <w:rFonts w:ascii="Calibri" w:hAnsi="Calibri" w:cs="Calibri"/>
          <w:b/>
          <w:bCs/>
          <w:color w:val="000000"/>
          <w:kern w:val="2"/>
          <w14:ligatures w14:val="standardContextual"/>
        </w:rPr>
        <w:t xml:space="preserve"> /</w:t>
      </w:r>
      <w:r w:rsidR="00A14352" w:rsidRPr="00A14352">
        <w:rPr>
          <w:rFonts w:ascii="Calibri" w:hAnsi="Calibri" w:cs="Calibri"/>
          <w:color w:val="000000"/>
          <w:kern w:val="2"/>
          <w14:ligatures w14:val="standardContextual"/>
        </w:rPr>
        <w:t> </w:t>
      </w:r>
      <w:r w:rsidR="00A14352" w:rsidRPr="00A14352">
        <w:rPr>
          <w:kern w:val="2"/>
          <w14:ligatures w14:val="standardContextual"/>
        </w:rPr>
        <w:t xml:space="preserve"> </w:t>
      </w:r>
      <w:proofErr w:type="spellStart"/>
      <w:r w:rsidR="00A14352" w:rsidRPr="00A14352">
        <w:rPr>
          <w:kern w:val="2"/>
          <w14:ligatures w14:val="standardContextual"/>
        </w:rPr>
        <w:t>Infrax</w:t>
      </w:r>
      <w:proofErr w:type="spellEnd"/>
      <w:r w:rsidR="00A14352" w:rsidRPr="00A14352">
        <w:rPr>
          <w:kern w:val="2"/>
          <w14:ligatures w14:val="standardContextual"/>
        </w:rPr>
        <w:t xml:space="preserve"> Systems, Inc. (OTC PINK: IFXY) (the “Company”) </w:t>
      </w:r>
      <w:r w:rsidR="00D777AC">
        <w:rPr>
          <w:kern w:val="2"/>
          <w14:ligatures w14:val="standardContextual"/>
        </w:rPr>
        <w:t xml:space="preserve">dba </w:t>
      </w:r>
      <w:r w:rsidR="00861DD7">
        <w:rPr>
          <w:kern w:val="2"/>
          <w14:ligatures w14:val="standardContextual"/>
        </w:rPr>
        <w:t>US Standard Capital announced today that is has completed its acquisition of JP Developers of Texas (</w:t>
      </w:r>
      <w:hyperlink r:id="rId5" w:history="1">
        <w:r w:rsidR="00861DD7" w:rsidRPr="0047391F">
          <w:rPr>
            <w:rStyle w:val="Hyperlink"/>
            <w:kern w:val="2"/>
            <w14:ligatures w14:val="standardContextual"/>
          </w:rPr>
          <w:t>www.jpdevelopersoftexas.com</w:t>
        </w:r>
      </w:hyperlink>
      <w:r w:rsidR="00861DD7">
        <w:rPr>
          <w:kern w:val="2"/>
          <w14:ligatures w14:val="standardContextual"/>
        </w:rPr>
        <w:t>),</w:t>
      </w:r>
      <w:r w:rsidR="00861DD7" w:rsidRPr="00861DD7">
        <w:t xml:space="preserve"> </w:t>
      </w:r>
      <w:r w:rsidR="00861DD7" w:rsidRPr="00861DD7">
        <w:rPr>
          <w:kern w:val="2"/>
          <w14:ligatures w14:val="standardContextual"/>
        </w:rPr>
        <w:t xml:space="preserve">a premier real estate development company based in </w:t>
      </w:r>
      <w:r w:rsidR="00861DD7">
        <w:rPr>
          <w:kern w:val="2"/>
          <w14:ligatures w14:val="standardContextual"/>
        </w:rPr>
        <w:t xml:space="preserve">Houston, </w:t>
      </w:r>
      <w:r w:rsidR="00861DD7" w:rsidRPr="00861DD7">
        <w:rPr>
          <w:kern w:val="2"/>
          <w14:ligatures w14:val="standardContextual"/>
        </w:rPr>
        <w:t>Texas, dedicated to crafting innovative and functional homes</w:t>
      </w:r>
      <w:r w:rsidR="00861DD7">
        <w:rPr>
          <w:kern w:val="2"/>
          <w14:ligatures w14:val="standardContextual"/>
        </w:rPr>
        <w:t xml:space="preserve">. </w:t>
      </w:r>
      <w:r w:rsidR="00671199">
        <w:rPr>
          <w:kern w:val="2"/>
          <w14:ligatures w14:val="standardContextual"/>
        </w:rPr>
        <w:t xml:space="preserve">The acquisition represents the first of several planned acquisitions in real estate- related industries. </w:t>
      </w:r>
    </w:p>
    <w:p w14:paraId="46AA7F96" w14:textId="416CD453" w:rsidR="00671199" w:rsidRDefault="004F0966" w:rsidP="00EC6D7C">
      <w:pPr>
        <w:rPr>
          <w:kern w:val="2"/>
          <w14:ligatures w14:val="standardContextual"/>
        </w:rPr>
      </w:pPr>
      <w:r>
        <w:rPr>
          <w:kern w:val="2"/>
          <w14:ligatures w14:val="standardContextual"/>
        </w:rPr>
        <w:t xml:space="preserve">JP Developers specializes in fix and flip properties, new construction, remodeling, and interior finishing, transforming spaces with a commitment to quality and excellence. JP Developers </w:t>
      </w:r>
      <w:r w:rsidR="00671199">
        <w:rPr>
          <w:kern w:val="2"/>
          <w14:ligatures w14:val="standardContextual"/>
        </w:rPr>
        <w:t xml:space="preserve">is </w:t>
      </w:r>
      <w:r>
        <w:rPr>
          <w:kern w:val="2"/>
          <w14:ligatures w14:val="standardContextual"/>
        </w:rPr>
        <w:t xml:space="preserve">currently </w:t>
      </w:r>
      <w:r w:rsidR="00671199">
        <w:rPr>
          <w:kern w:val="2"/>
          <w14:ligatures w14:val="standardContextual"/>
        </w:rPr>
        <w:t>renovating</w:t>
      </w:r>
      <w:r>
        <w:rPr>
          <w:kern w:val="2"/>
          <w14:ligatures w14:val="standardContextual"/>
        </w:rPr>
        <w:t xml:space="preserve"> eight </w:t>
      </w:r>
      <w:r w:rsidR="00671199">
        <w:rPr>
          <w:kern w:val="2"/>
          <w14:ligatures w14:val="standardContextual"/>
        </w:rPr>
        <w:t xml:space="preserve">single family </w:t>
      </w:r>
      <w:r>
        <w:rPr>
          <w:kern w:val="2"/>
          <w14:ligatures w14:val="standardContextual"/>
        </w:rPr>
        <w:t>homes</w:t>
      </w:r>
      <w:r w:rsidR="00E91FFB">
        <w:rPr>
          <w:kern w:val="2"/>
          <w14:ligatures w14:val="standardContextual"/>
        </w:rPr>
        <w:t xml:space="preserve"> </w:t>
      </w:r>
      <w:r w:rsidR="00671199">
        <w:rPr>
          <w:kern w:val="2"/>
          <w14:ligatures w14:val="standardContextual"/>
        </w:rPr>
        <w:t>that it owns and</w:t>
      </w:r>
      <w:r w:rsidR="00D777AC">
        <w:rPr>
          <w:kern w:val="2"/>
          <w14:ligatures w14:val="standardContextual"/>
        </w:rPr>
        <w:t xml:space="preserve"> is</w:t>
      </w:r>
      <w:r w:rsidR="00671199">
        <w:rPr>
          <w:kern w:val="2"/>
          <w14:ligatures w14:val="standardContextual"/>
        </w:rPr>
        <w:t xml:space="preserve"> acting as the</w:t>
      </w:r>
      <w:r w:rsidR="00D777AC">
        <w:rPr>
          <w:kern w:val="2"/>
          <w14:ligatures w14:val="standardContextual"/>
        </w:rPr>
        <w:t xml:space="preserve"> development partner on two other existing homes and four new builds.</w:t>
      </w:r>
      <w:r w:rsidR="00671199">
        <w:rPr>
          <w:kern w:val="2"/>
          <w14:ligatures w14:val="standardContextual"/>
        </w:rPr>
        <w:t xml:space="preserve"> All corporate staff of JP Developers ha</w:t>
      </w:r>
      <w:r w:rsidR="005065B9">
        <w:rPr>
          <w:kern w:val="2"/>
          <w14:ligatures w14:val="standardContextual"/>
        </w:rPr>
        <w:t>ve</w:t>
      </w:r>
      <w:r w:rsidR="00671199">
        <w:rPr>
          <w:kern w:val="2"/>
          <w14:ligatures w14:val="standardContextual"/>
        </w:rPr>
        <w:t xml:space="preserve"> been moved into the </w:t>
      </w:r>
      <w:r w:rsidR="00C235C6">
        <w:rPr>
          <w:kern w:val="2"/>
          <w14:ligatures w14:val="standardContextual"/>
        </w:rPr>
        <w:t>Company</w:t>
      </w:r>
      <w:r w:rsidR="00671199">
        <w:rPr>
          <w:kern w:val="2"/>
          <w14:ligatures w14:val="standardContextual"/>
        </w:rPr>
        <w:t>’s</w:t>
      </w:r>
      <w:r w:rsidR="00C235C6">
        <w:rPr>
          <w:kern w:val="2"/>
          <w14:ligatures w14:val="standardContextual"/>
        </w:rPr>
        <w:t xml:space="preserve"> new office space</w:t>
      </w:r>
      <w:r w:rsidR="00671199">
        <w:rPr>
          <w:kern w:val="2"/>
          <w14:ligatures w14:val="standardContextual"/>
        </w:rPr>
        <w:t xml:space="preserve"> near the Galleria in Hou</w:t>
      </w:r>
      <w:r w:rsidR="00F75A98">
        <w:rPr>
          <w:kern w:val="2"/>
          <w14:ligatures w14:val="standardContextual"/>
        </w:rPr>
        <w:t>s</w:t>
      </w:r>
      <w:r w:rsidR="00671199">
        <w:rPr>
          <w:kern w:val="2"/>
          <w14:ligatures w14:val="standardContextual"/>
        </w:rPr>
        <w:t>ton, TX</w:t>
      </w:r>
      <w:r w:rsidR="00C235C6">
        <w:rPr>
          <w:kern w:val="2"/>
          <w14:ligatures w14:val="standardContextual"/>
        </w:rPr>
        <w:t xml:space="preserve">. </w:t>
      </w:r>
    </w:p>
    <w:p w14:paraId="299AE366" w14:textId="651DC46D" w:rsidR="00EC6D7C" w:rsidRDefault="00EC6D7C" w:rsidP="00EC6D7C">
      <w:pPr>
        <w:rPr>
          <w:kern w:val="2"/>
          <w14:ligatures w14:val="standardContextual"/>
        </w:rPr>
      </w:pPr>
      <w:r>
        <w:rPr>
          <w:kern w:val="2"/>
          <w14:ligatures w14:val="standardContextual"/>
        </w:rPr>
        <w:t xml:space="preserve">The Company has identified four other companies in the real estate and construction markets as </w:t>
      </w:r>
      <w:r w:rsidR="00EF4A47">
        <w:rPr>
          <w:kern w:val="2"/>
          <w14:ligatures w14:val="standardContextual"/>
        </w:rPr>
        <w:t xml:space="preserve">potential </w:t>
      </w:r>
      <w:r>
        <w:rPr>
          <w:kern w:val="2"/>
          <w14:ligatures w14:val="standardContextual"/>
        </w:rPr>
        <w:t xml:space="preserve">acquisition targets and plans to move forward with </w:t>
      </w:r>
      <w:r w:rsidR="00C235C6">
        <w:rPr>
          <w:kern w:val="2"/>
          <w14:ligatures w14:val="standardContextual"/>
        </w:rPr>
        <w:t xml:space="preserve">one or more of </w:t>
      </w:r>
      <w:r>
        <w:rPr>
          <w:kern w:val="2"/>
          <w14:ligatures w14:val="standardContextual"/>
        </w:rPr>
        <w:t>these acquisitions aggressively over the next few months.</w:t>
      </w:r>
    </w:p>
    <w:p w14:paraId="76667B8A" w14:textId="2F3B2215" w:rsidR="003002C2" w:rsidRDefault="003002C2" w:rsidP="00EF4A47">
      <w:pPr>
        <w:rPr>
          <w:kern w:val="2"/>
          <w14:ligatures w14:val="standardContextual"/>
        </w:rPr>
      </w:pPr>
      <w:r w:rsidRPr="003002C2">
        <w:rPr>
          <w:kern w:val="2"/>
          <w14:ligatures w14:val="standardContextual"/>
        </w:rPr>
        <w:t>Mr. Jose Pineda</w:t>
      </w:r>
      <w:r>
        <w:rPr>
          <w:kern w:val="2"/>
          <w14:ligatures w14:val="standardContextual"/>
        </w:rPr>
        <w:t xml:space="preserve">, President of the Company, </w:t>
      </w:r>
      <w:r w:rsidRPr="003002C2">
        <w:rPr>
          <w:kern w:val="2"/>
          <w14:ligatures w14:val="standardContextual"/>
        </w:rPr>
        <w:t xml:space="preserve">stated, </w:t>
      </w:r>
      <w:r w:rsidR="00671199" w:rsidRPr="00671199">
        <w:rPr>
          <w:kern w:val="2"/>
          <w14:ligatures w14:val="standardContextual"/>
        </w:rPr>
        <w:t>"As we embark on this new chapter of growth and opportunity through the acquisition of a prestigious real estate development company, we express our commitment to innovation and excellence. Our shared vision is to redefine the landscape of possibilities and create lasting value for our shareholders, stakeholders, and the community. Together, we will build a future that inspires, transforms, and elevates the standards of the industry."</w:t>
      </w:r>
    </w:p>
    <w:p w14:paraId="36338F7B" w14:textId="4CE079C0" w:rsidR="00872C37" w:rsidRDefault="00872C37" w:rsidP="00EF4A47">
      <w:pPr>
        <w:rPr>
          <w:kern w:val="2"/>
          <w14:ligatures w14:val="standardContextual"/>
        </w:rPr>
      </w:pPr>
      <w:r>
        <w:rPr>
          <w:kern w:val="2"/>
          <w14:ligatures w14:val="standardContextual"/>
        </w:rPr>
        <w:t>IFXY</w:t>
      </w:r>
      <w:r w:rsidRPr="00872C37">
        <w:rPr>
          <w:kern w:val="2"/>
          <w14:ligatures w14:val="standardContextual"/>
        </w:rPr>
        <w:t xml:space="preserve"> will be posting its pre-merger quarterly disclosure statement for the company’s </w:t>
      </w:r>
      <w:r>
        <w:rPr>
          <w:kern w:val="2"/>
          <w14:ligatures w14:val="standardContextual"/>
        </w:rPr>
        <w:t xml:space="preserve">annual report for the </w:t>
      </w:r>
      <w:r w:rsidRPr="00872C37">
        <w:rPr>
          <w:kern w:val="2"/>
          <w14:ligatures w14:val="standardContextual"/>
        </w:rPr>
        <w:t xml:space="preserve">fiscal </w:t>
      </w:r>
      <w:r>
        <w:rPr>
          <w:kern w:val="2"/>
          <w14:ligatures w14:val="standardContextual"/>
        </w:rPr>
        <w:t>year</w:t>
      </w:r>
      <w:r w:rsidRPr="00872C37">
        <w:rPr>
          <w:kern w:val="2"/>
          <w14:ligatures w14:val="standardContextual"/>
        </w:rPr>
        <w:t xml:space="preserve"> that ended on </w:t>
      </w:r>
      <w:r>
        <w:rPr>
          <w:kern w:val="2"/>
          <w14:ligatures w14:val="standardContextual"/>
        </w:rPr>
        <w:t>June 30, 2024</w:t>
      </w:r>
      <w:r w:rsidRPr="00872C37">
        <w:rPr>
          <w:kern w:val="2"/>
          <w14:ligatures w14:val="standardContextual"/>
        </w:rPr>
        <w:t xml:space="preserve">, later this week. Consolidated financials </w:t>
      </w:r>
      <w:r>
        <w:rPr>
          <w:kern w:val="2"/>
          <w14:ligatures w14:val="standardContextual"/>
        </w:rPr>
        <w:t xml:space="preserve">including pro-rated numbers for JP Developers of Texas </w:t>
      </w:r>
      <w:r w:rsidRPr="00872C37">
        <w:rPr>
          <w:kern w:val="2"/>
          <w14:ligatures w14:val="standardContextual"/>
        </w:rPr>
        <w:t xml:space="preserve">will be </w:t>
      </w:r>
      <w:r>
        <w:rPr>
          <w:kern w:val="2"/>
          <w14:ligatures w14:val="standardContextual"/>
        </w:rPr>
        <w:t xml:space="preserve">filed with </w:t>
      </w:r>
      <w:r w:rsidRPr="00872C37">
        <w:rPr>
          <w:kern w:val="2"/>
          <w14:ligatures w14:val="standardContextual"/>
        </w:rPr>
        <w:t xml:space="preserve">the company’s fiscal </w:t>
      </w:r>
      <w:r>
        <w:rPr>
          <w:kern w:val="2"/>
          <w14:ligatures w14:val="standardContextual"/>
        </w:rPr>
        <w:t>first</w:t>
      </w:r>
      <w:r w:rsidRPr="00872C37">
        <w:rPr>
          <w:kern w:val="2"/>
          <w14:ligatures w14:val="standardContextual"/>
        </w:rPr>
        <w:t xml:space="preserve"> quarter disclosure statement that runs through </w:t>
      </w:r>
      <w:r>
        <w:rPr>
          <w:kern w:val="2"/>
          <w14:ligatures w14:val="standardContextual"/>
        </w:rPr>
        <w:t>September 30, 2024</w:t>
      </w:r>
      <w:r w:rsidRPr="00872C37">
        <w:rPr>
          <w:kern w:val="2"/>
          <w14:ligatures w14:val="standardContextual"/>
        </w:rPr>
        <w:t xml:space="preserve">. </w:t>
      </w:r>
    </w:p>
    <w:p w14:paraId="3C5ED45B" w14:textId="1042C3C2" w:rsidR="00506056" w:rsidRPr="00924BF0" w:rsidRDefault="00506056" w:rsidP="00506056">
      <w:r w:rsidRPr="00924BF0">
        <w:rPr>
          <w:b/>
          <w:bCs/>
        </w:rPr>
        <w:t xml:space="preserve">About </w:t>
      </w:r>
      <w:proofErr w:type="spellStart"/>
      <w:r>
        <w:rPr>
          <w:b/>
          <w:bCs/>
        </w:rPr>
        <w:t>Infrax</w:t>
      </w:r>
      <w:proofErr w:type="spellEnd"/>
      <w:r>
        <w:rPr>
          <w:b/>
          <w:bCs/>
        </w:rPr>
        <w:t xml:space="preserve"> Systems, Inc.</w:t>
      </w:r>
      <w:r w:rsidR="00671199">
        <w:rPr>
          <w:b/>
          <w:bCs/>
        </w:rPr>
        <w:t xml:space="preserve"> / US Standard Capital</w:t>
      </w:r>
    </w:p>
    <w:p w14:paraId="495EC2D2" w14:textId="2EC4D828" w:rsidR="001B26A1" w:rsidRDefault="00A14352" w:rsidP="00D247FB">
      <w:pPr>
        <w:spacing w:after="200" w:line="240" w:lineRule="auto"/>
        <w:rPr>
          <w:rFonts w:ascii="Calibri" w:eastAsia="Times New Roman" w:hAnsi="Calibri" w:cs="Calibri"/>
          <w:b/>
          <w:bCs/>
          <w:color w:val="000000"/>
        </w:rPr>
      </w:pPr>
      <w:proofErr w:type="spellStart"/>
      <w:r>
        <w:t>Infrax</w:t>
      </w:r>
      <w:proofErr w:type="spellEnd"/>
      <w:r w:rsidRPr="00A14352">
        <w:t xml:space="preserve"> Systems, Inc. is</w:t>
      </w:r>
      <w:r w:rsidR="001F2C8C">
        <w:t xml:space="preserve"> focused on acquiring assets and companies in the real estate sector, including housing development, construction, remodeling, and financing. </w:t>
      </w:r>
      <w:r w:rsidR="00EF4A47">
        <w:t xml:space="preserve">The Company is currently doing business as US Standard Capital and plans to change its name to US Standard Capital, Inc. in the near future. </w:t>
      </w:r>
      <w:r w:rsidR="001F2C8C">
        <w:t>The Company also provides</w:t>
      </w:r>
      <w:r>
        <w:t xml:space="preserve"> products and services that</w:t>
      </w:r>
      <w:r w:rsidRPr="00A14352">
        <w:t xml:space="preserve"> address the various challenges faced by Latin American immigrants.</w:t>
      </w:r>
    </w:p>
    <w:p w14:paraId="02010168" w14:textId="6B1026B7" w:rsidR="00D247FB" w:rsidRDefault="00D247FB" w:rsidP="00D247FB">
      <w:pPr>
        <w:spacing w:after="200" w:line="240" w:lineRule="auto"/>
        <w:rPr>
          <w:rFonts w:ascii="Calibri" w:eastAsia="Times New Roman" w:hAnsi="Calibri" w:cs="Calibri"/>
          <w:b/>
          <w:bCs/>
          <w:color w:val="000000"/>
        </w:rPr>
      </w:pPr>
      <w:r w:rsidRPr="00D247FB">
        <w:rPr>
          <w:rFonts w:ascii="Calibri" w:eastAsia="Times New Roman" w:hAnsi="Calibri" w:cs="Calibri"/>
          <w:b/>
          <w:bCs/>
          <w:color w:val="000000"/>
        </w:rPr>
        <w:t>Contact Information:</w:t>
      </w:r>
    </w:p>
    <w:p w14:paraId="4EA53B82" w14:textId="4B43AD88" w:rsidR="000324D9" w:rsidRDefault="000324D9" w:rsidP="00D247FB">
      <w:pPr>
        <w:spacing w:after="200" w:line="240" w:lineRule="auto"/>
        <w:rPr>
          <w:rStyle w:val="Hyperlink"/>
          <w:rFonts w:ascii="Times New Roman" w:eastAsia="Times New Roman" w:hAnsi="Times New Roman" w:cs="Times New Roman"/>
          <w:sz w:val="24"/>
          <w:szCs w:val="24"/>
        </w:rPr>
      </w:pPr>
      <w:hyperlink r:id="rId6" w:history="1">
        <w:r w:rsidRPr="00661FA7">
          <w:rPr>
            <w:rStyle w:val="Hyperlink"/>
            <w:rFonts w:ascii="Times New Roman" w:eastAsia="Times New Roman" w:hAnsi="Times New Roman" w:cs="Times New Roman"/>
            <w:sz w:val="24"/>
            <w:szCs w:val="24"/>
          </w:rPr>
          <w:t>https:</w:t>
        </w:r>
        <w:r w:rsidRPr="00661FA7">
          <w:rPr>
            <w:rStyle w:val="Hyperlink"/>
            <w:rFonts w:ascii="Times New Roman" w:eastAsia="Times New Roman" w:hAnsi="Times New Roman" w:cs="Times New Roman"/>
            <w:sz w:val="24"/>
            <w:szCs w:val="24"/>
          </w:rPr>
          <w:t>/</w:t>
        </w:r>
        <w:r w:rsidRPr="00661FA7">
          <w:rPr>
            <w:rStyle w:val="Hyperlink"/>
            <w:rFonts w:ascii="Times New Roman" w:eastAsia="Times New Roman" w:hAnsi="Times New Roman" w:cs="Times New Roman"/>
            <w:sz w:val="24"/>
            <w:szCs w:val="24"/>
          </w:rPr>
          <w:t>/www.usstand</w:t>
        </w:r>
        <w:r w:rsidRPr="00661FA7">
          <w:rPr>
            <w:rStyle w:val="Hyperlink"/>
            <w:rFonts w:ascii="Times New Roman" w:eastAsia="Times New Roman" w:hAnsi="Times New Roman" w:cs="Times New Roman"/>
            <w:sz w:val="24"/>
            <w:szCs w:val="24"/>
          </w:rPr>
          <w:t>a</w:t>
        </w:r>
        <w:r w:rsidRPr="00661FA7">
          <w:rPr>
            <w:rStyle w:val="Hyperlink"/>
            <w:rFonts w:ascii="Times New Roman" w:eastAsia="Times New Roman" w:hAnsi="Times New Roman" w:cs="Times New Roman"/>
            <w:sz w:val="24"/>
            <w:szCs w:val="24"/>
          </w:rPr>
          <w:t>rdcapital.com/</w:t>
        </w:r>
      </w:hyperlink>
    </w:p>
    <w:p w14:paraId="2C28703C" w14:textId="06B22C35" w:rsidR="000324D9" w:rsidRDefault="000324D9" w:rsidP="00D247FB">
      <w:pPr>
        <w:spacing w:after="200" w:line="240" w:lineRule="auto"/>
        <w:rPr>
          <w:rStyle w:val="Hyperlink"/>
          <w:rFonts w:ascii="Times New Roman" w:eastAsia="Times New Roman" w:hAnsi="Times New Roman" w:cs="Times New Roman"/>
          <w:sz w:val="24"/>
          <w:szCs w:val="24"/>
        </w:rPr>
      </w:pPr>
      <w:hyperlink r:id="rId7" w:history="1">
        <w:r w:rsidRPr="00661FA7">
          <w:rPr>
            <w:rStyle w:val="Hyperlink"/>
            <w:rFonts w:ascii="Times New Roman" w:eastAsia="Times New Roman" w:hAnsi="Times New Roman" w:cs="Times New Roman"/>
            <w:sz w:val="24"/>
            <w:szCs w:val="24"/>
          </w:rPr>
          <w:t>https:</w:t>
        </w:r>
        <w:r w:rsidRPr="00661FA7">
          <w:rPr>
            <w:rStyle w:val="Hyperlink"/>
            <w:rFonts w:ascii="Times New Roman" w:eastAsia="Times New Roman" w:hAnsi="Times New Roman" w:cs="Times New Roman"/>
            <w:sz w:val="24"/>
            <w:szCs w:val="24"/>
          </w:rPr>
          <w:t>/</w:t>
        </w:r>
        <w:r w:rsidRPr="00661FA7">
          <w:rPr>
            <w:rStyle w:val="Hyperlink"/>
            <w:rFonts w:ascii="Times New Roman" w:eastAsia="Times New Roman" w:hAnsi="Times New Roman" w:cs="Times New Roman"/>
            <w:sz w:val="24"/>
            <w:szCs w:val="24"/>
          </w:rPr>
          <w:t>/www.jpdevelopersoftexas.com/</w:t>
        </w:r>
      </w:hyperlink>
    </w:p>
    <w:p w14:paraId="6E971B3B" w14:textId="698DE0D0" w:rsidR="00671199" w:rsidRDefault="00671199" w:rsidP="00D247FB">
      <w:pPr>
        <w:spacing w:after="200" w:line="240" w:lineRule="auto"/>
        <w:rPr>
          <w:rStyle w:val="Hyperlink"/>
          <w:rFonts w:ascii="Times New Roman" w:eastAsia="Times New Roman" w:hAnsi="Times New Roman" w:cs="Times New Roman"/>
          <w:sz w:val="24"/>
          <w:szCs w:val="24"/>
        </w:rPr>
      </w:pPr>
      <w:hyperlink r:id="rId8" w:history="1">
        <w:r w:rsidRPr="006F4D90">
          <w:rPr>
            <w:rStyle w:val="Hyperlink"/>
            <w:rFonts w:ascii="Times New Roman" w:eastAsia="Times New Roman" w:hAnsi="Times New Roman" w:cs="Times New Roman"/>
            <w:sz w:val="24"/>
            <w:szCs w:val="24"/>
          </w:rPr>
          <w:t>https://x.com</w:t>
        </w:r>
        <w:r w:rsidRPr="006F4D90">
          <w:rPr>
            <w:rStyle w:val="Hyperlink"/>
            <w:rFonts w:ascii="Times New Roman" w:eastAsia="Times New Roman" w:hAnsi="Times New Roman" w:cs="Times New Roman"/>
            <w:sz w:val="24"/>
            <w:szCs w:val="24"/>
          </w:rPr>
          <w:t>/</w:t>
        </w:r>
        <w:r w:rsidRPr="006F4D90">
          <w:rPr>
            <w:rStyle w:val="Hyperlink"/>
            <w:rFonts w:ascii="Times New Roman" w:eastAsia="Times New Roman" w:hAnsi="Times New Roman" w:cs="Times New Roman"/>
            <w:sz w:val="24"/>
            <w:szCs w:val="24"/>
          </w:rPr>
          <w:t>infraxinc</w:t>
        </w:r>
      </w:hyperlink>
      <w:r>
        <w:rPr>
          <w:rStyle w:val="Hyperlink"/>
          <w:rFonts w:ascii="Times New Roman" w:eastAsia="Times New Roman" w:hAnsi="Times New Roman" w:cs="Times New Roman"/>
          <w:sz w:val="24"/>
          <w:szCs w:val="24"/>
        </w:rPr>
        <w:t xml:space="preserve"> </w:t>
      </w:r>
    </w:p>
    <w:p w14:paraId="388AE7FA" w14:textId="2A28FA5B" w:rsidR="00671199" w:rsidRDefault="00671199" w:rsidP="00671199">
      <w:pPr>
        <w:spacing w:after="200" w:line="240" w:lineRule="auto"/>
        <w:rPr>
          <w:rStyle w:val="Hyperlink"/>
          <w:rFonts w:ascii="Times New Roman" w:eastAsia="Times New Roman" w:hAnsi="Times New Roman" w:cs="Times New Roman"/>
          <w:sz w:val="24"/>
          <w:szCs w:val="24"/>
        </w:rPr>
      </w:pPr>
      <w:hyperlink r:id="rId9" w:history="1">
        <w:r w:rsidRPr="006F4D90">
          <w:rPr>
            <w:rStyle w:val="Hyperlink"/>
            <w:rFonts w:ascii="Times New Roman" w:eastAsia="Times New Roman" w:hAnsi="Times New Roman" w:cs="Times New Roman"/>
            <w:sz w:val="24"/>
            <w:szCs w:val="24"/>
          </w:rPr>
          <w:t>https://</w:t>
        </w:r>
        <w:r w:rsidRPr="006F4D90">
          <w:rPr>
            <w:rStyle w:val="Hyperlink"/>
            <w:rFonts w:ascii="Times New Roman" w:eastAsia="Times New Roman" w:hAnsi="Times New Roman" w:cs="Times New Roman"/>
            <w:sz w:val="24"/>
            <w:szCs w:val="24"/>
          </w:rPr>
          <w:t>x</w:t>
        </w:r>
        <w:r w:rsidRPr="006F4D90">
          <w:rPr>
            <w:rStyle w:val="Hyperlink"/>
            <w:rFonts w:ascii="Times New Roman" w:eastAsia="Times New Roman" w:hAnsi="Times New Roman" w:cs="Times New Roman"/>
            <w:sz w:val="24"/>
            <w:szCs w:val="24"/>
          </w:rPr>
          <w:t>.c</w:t>
        </w:r>
        <w:r w:rsidRPr="006F4D90">
          <w:rPr>
            <w:rStyle w:val="Hyperlink"/>
            <w:rFonts w:ascii="Times New Roman" w:eastAsia="Times New Roman" w:hAnsi="Times New Roman" w:cs="Times New Roman"/>
            <w:sz w:val="24"/>
            <w:szCs w:val="24"/>
          </w:rPr>
          <w:t>o</w:t>
        </w:r>
        <w:r w:rsidRPr="006F4D90">
          <w:rPr>
            <w:rStyle w:val="Hyperlink"/>
            <w:rFonts w:ascii="Times New Roman" w:eastAsia="Times New Roman" w:hAnsi="Times New Roman" w:cs="Times New Roman"/>
            <w:sz w:val="24"/>
            <w:szCs w:val="24"/>
          </w:rPr>
          <w:t>m/jpin</w:t>
        </w:r>
        <w:r w:rsidRPr="006F4D90">
          <w:rPr>
            <w:rStyle w:val="Hyperlink"/>
            <w:rFonts w:ascii="Times New Roman" w:eastAsia="Times New Roman" w:hAnsi="Times New Roman" w:cs="Times New Roman"/>
            <w:sz w:val="24"/>
            <w:szCs w:val="24"/>
          </w:rPr>
          <w:t>e</w:t>
        </w:r>
        <w:r w:rsidRPr="006F4D90">
          <w:rPr>
            <w:rStyle w:val="Hyperlink"/>
            <w:rFonts w:ascii="Times New Roman" w:eastAsia="Times New Roman" w:hAnsi="Times New Roman" w:cs="Times New Roman"/>
            <w:sz w:val="24"/>
            <w:szCs w:val="24"/>
          </w:rPr>
          <w:t>da100</w:t>
        </w:r>
      </w:hyperlink>
      <w:r>
        <w:rPr>
          <w:rFonts w:ascii="Times New Roman" w:eastAsia="Times New Roman" w:hAnsi="Times New Roman" w:cs="Times New Roman"/>
          <w:sz w:val="24"/>
          <w:szCs w:val="24"/>
        </w:rPr>
        <w:t xml:space="preserve"> </w:t>
      </w:r>
    </w:p>
    <w:p w14:paraId="67148731" w14:textId="77777777" w:rsidR="000324D9" w:rsidRDefault="000324D9" w:rsidP="00D247FB">
      <w:pPr>
        <w:spacing w:after="200" w:line="240" w:lineRule="auto"/>
        <w:rPr>
          <w:rStyle w:val="Hyperlink"/>
          <w:rFonts w:ascii="Times New Roman" w:eastAsia="Times New Roman" w:hAnsi="Times New Roman" w:cs="Times New Roman"/>
          <w:sz w:val="24"/>
          <w:szCs w:val="24"/>
        </w:rPr>
      </w:pPr>
    </w:p>
    <w:p w14:paraId="7B9FAD39" w14:textId="77777777"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lastRenderedPageBreak/>
        <w:t xml:space="preserve">Shareholder/Investor inquiries for </w:t>
      </w: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p>
    <w:p w14:paraId="37C56E9F" w14:textId="3659093B" w:rsidR="00D247FB" w:rsidRPr="00D247FB" w:rsidRDefault="00D247FB" w:rsidP="009501BC">
      <w:pPr>
        <w:spacing w:after="200" w:line="240" w:lineRule="auto"/>
        <w:rPr>
          <w:rFonts w:ascii="Times New Roman" w:eastAsia="Times New Roman" w:hAnsi="Times New Roman" w:cs="Times New Roman"/>
          <w:sz w:val="24"/>
          <w:szCs w:val="24"/>
        </w:rPr>
      </w:pP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r w:rsidR="009501BC">
        <w:rPr>
          <w:rFonts w:ascii="Calibri" w:eastAsia="Times New Roman" w:hAnsi="Calibri" w:cs="Calibri"/>
          <w:color w:val="000000"/>
        </w:rPr>
        <w:t xml:space="preserve"> / US Standard Capital</w:t>
      </w:r>
      <w:r w:rsidRPr="00D247FB">
        <w:rPr>
          <w:rFonts w:ascii="Calibri" w:eastAsia="Times New Roman" w:hAnsi="Calibri" w:cs="Calibri"/>
          <w:color w:val="000000"/>
        </w:rPr>
        <w:br/>
      </w:r>
      <w:r w:rsidR="009501BC" w:rsidRPr="009501BC">
        <w:rPr>
          <w:rFonts w:ascii="Calibri" w:eastAsia="Times New Roman" w:hAnsi="Calibri" w:cs="Calibri"/>
          <w:color w:val="000000"/>
        </w:rPr>
        <w:t>1- 786-583-6642</w:t>
      </w:r>
      <w:r w:rsidRPr="00D247FB">
        <w:rPr>
          <w:rFonts w:ascii="Calibri" w:eastAsia="Times New Roman" w:hAnsi="Calibri" w:cs="Calibri"/>
          <w:color w:val="000000"/>
        </w:rPr>
        <w:br/>
      </w:r>
      <w:hyperlink r:id="rId10" w:history="1">
        <w:r w:rsidRPr="00D247FB">
          <w:rPr>
            <w:rFonts w:ascii="Calibri" w:eastAsia="Times New Roman" w:hAnsi="Calibri" w:cs="Calibri"/>
            <w:color w:val="0000FF"/>
            <w:u w:val="single"/>
          </w:rPr>
          <w:t>ir@infraxinc.com</w:t>
        </w:r>
      </w:hyperlink>
    </w:p>
    <w:p w14:paraId="540DCBC6" w14:textId="5445E637" w:rsidR="00D247FB" w:rsidRDefault="00D247FB" w:rsidP="00D247FB">
      <w:pPr>
        <w:rPr>
          <w:rFonts w:ascii="Calibri" w:eastAsia="Times New Roman" w:hAnsi="Calibri" w:cs="Calibri"/>
          <w:color w:val="000000"/>
        </w:rPr>
      </w:pPr>
      <w:r w:rsidRPr="00D247FB">
        <w:rPr>
          <w:rFonts w:ascii="Times New Roman" w:eastAsia="Times New Roman" w:hAnsi="Times New Roman" w:cs="Times New Roman"/>
          <w:sz w:val="24"/>
          <w:szCs w:val="24"/>
        </w:rPr>
        <w:br/>
      </w:r>
      <w:r w:rsidRPr="00D247FB">
        <w:rPr>
          <w:rFonts w:ascii="Calibri" w:eastAsia="Times New Roman" w:hAnsi="Calibri" w:cs="Calibri"/>
          <w:b/>
          <w:bCs/>
          <w:color w:val="000000"/>
        </w:rPr>
        <w:t>Safe Harbor Statement: </w:t>
      </w:r>
      <w:r w:rsidRPr="00D247FB">
        <w:rPr>
          <w:rFonts w:ascii="Calibri" w:eastAsia="Times New Roman" w:hAnsi="Calibri" w:cs="Calibri"/>
          <w:color w:val="000000"/>
        </w:rPr>
        <w:t>In addition to historical information, this press release may contain statements that constitute forward-looking statements within the meaning of the Securities Act of 1933 and the Securities Exchange Act of 1934, as amended by the Private Securities Litigation Reform Act of 1995. Forward-looking statements contained in this press release include the intent, belief, or expectations of the Company and members of its management team with respect to the Company's future business operations and the assumptions upon which such statements are based. Prospective investors are cautioned that any such forward-looking statements are not guarantees of future performance, and involve risks and uncertainties, and that actual results may differ materially from those contemplated by such forward-looking statements. Factors that could cause these differences include, but are not limited to, failure to complete anticipated sales under negotiations, lack of revenue growth, client discontinuances, failure to realize improvements in performance, efficiency and profitability, and adverse developments with respect to litigation or increased litigation costs, the operation or performance of the Company's business units or the market price of its common stock. Additional factors that would cause actual results to differ materially from those contemplated within this press release can also be found on the Company's website. The Company disclaims any responsibility to update any forward-looking</w:t>
      </w:r>
      <w:r w:rsidR="00833023">
        <w:rPr>
          <w:rFonts w:ascii="Calibri" w:eastAsia="Times New Roman" w:hAnsi="Calibri" w:cs="Calibri"/>
          <w:color w:val="000000"/>
        </w:rPr>
        <w:t xml:space="preserve"> statements.</w:t>
      </w:r>
    </w:p>
    <w:p w14:paraId="189DA48C" w14:textId="45C6E57E" w:rsidR="00B8544E" w:rsidRDefault="00B8544E" w:rsidP="00D247FB">
      <w:pPr>
        <w:rPr>
          <w:rFonts w:ascii="Calibri" w:eastAsia="Times New Roman" w:hAnsi="Calibri" w:cs="Calibri"/>
          <w:color w:val="000000"/>
        </w:rPr>
      </w:pPr>
      <w:r>
        <w:rPr>
          <w:rFonts w:ascii="Calibri" w:eastAsia="Times New Roman" w:hAnsi="Calibri" w:cs="Calibri"/>
          <w:color w:val="000000"/>
        </w:rPr>
        <w:t xml:space="preserve">Source: </w:t>
      </w:r>
      <w:proofErr w:type="spellStart"/>
      <w:r>
        <w:rPr>
          <w:rFonts w:ascii="Calibri" w:eastAsia="Times New Roman" w:hAnsi="Calibri" w:cs="Calibri"/>
          <w:color w:val="000000"/>
        </w:rPr>
        <w:t>Infrax</w:t>
      </w:r>
      <w:proofErr w:type="spellEnd"/>
      <w:r>
        <w:rPr>
          <w:rFonts w:ascii="Calibri" w:eastAsia="Times New Roman" w:hAnsi="Calibri" w:cs="Calibri"/>
          <w:color w:val="000000"/>
        </w:rPr>
        <w:t xml:space="preserve"> Systems, Inc.</w:t>
      </w:r>
    </w:p>
    <w:p w14:paraId="6F34B3CC" w14:textId="77777777" w:rsidR="00B8544E" w:rsidRPr="00305B93" w:rsidRDefault="00B8544E" w:rsidP="00D247FB">
      <w:pPr>
        <w:rPr>
          <w:rFonts w:ascii="Calibri" w:hAnsi="Calibri" w:cs="Calibri"/>
          <w:color w:val="000000"/>
        </w:rPr>
      </w:pPr>
    </w:p>
    <w:sectPr w:rsidR="00B8544E" w:rsidRPr="00305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93"/>
    <w:rsid w:val="00024D1C"/>
    <w:rsid w:val="000324D9"/>
    <w:rsid w:val="0005255A"/>
    <w:rsid w:val="0005459B"/>
    <w:rsid w:val="00057AF4"/>
    <w:rsid w:val="000677C1"/>
    <w:rsid w:val="000840CE"/>
    <w:rsid w:val="0008657B"/>
    <w:rsid w:val="000A276A"/>
    <w:rsid w:val="000A4397"/>
    <w:rsid w:val="000B4D16"/>
    <w:rsid w:val="00185A27"/>
    <w:rsid w:val="001B26A1"/>
    <w:rsid w:val="001B71AD"/>
    <w:rsid w:val="001C122B"/>
    <w:rsid w:val="001D6ECD"/>
    <w:rsid w:val="001E7942"/>
    <w:rsid w:val="001F06D8"/>
    <w:rsid w:val="001F2C8C"/>
    <w:rsid w:val="00215B98"/>
    <w:rsid w:val="002454CE"/>
    <w:rsid w:val="00285D52"/>
    <w:rsid w:val="00297260"/>
    <w:rsid w:val="0029772B"/>
    <w:rsid w:val="002D0E97"/>
    <w:rsid w:val="002D4950"/>
    <w:rsid w:val="002D6324"/>
    <w:rsid w:val="003002C2"/>
    <w:rsid w:val="003032E3"/>
    <w:rsid w:val="00305B93"/>
    <w:rsid w:val="00307F6C"/>
    <w:rsid w:val="00352D94"/>
    <w:rsid w:val="00377428"/>
    <w:rsid w:val="00393084"/>
    <w:rsid w:val="003C7538"/>
    <w:rsid w:val="0042136D"/>
    <w:rsid w:val="0043106D"/>
    <w:rsid w:val="004334FA"/>
    <w:rsid w:val="00445F75"/>
    <w:rsid w:val="00482AF2"/>
    <w:rsid w:val="00494E55"/>
    <w:rsid w:val="004B385E"/>
    <w:rsid w:val="004D1156"/>
    <w:rsid w:val="004D596A"/>
    <w:rsid w:val="004D659B"/>
    <w:rsid w:val="004F0966"/>
    <w:rsid w:val="00501921"/>
    <w:rsid w:val="00504781"/>
    <w:rsid w:val="00506056"/>
    <w:rsid w:val="005065B9"/>
    <w:rsid w:val="00516806"/>
    <w:rsid w:val="0052432F"/>
    <w:rsid w:val="00547043"/>
    <w:rsid w:val="00562633"/>
    <w:rsid w:val="0057338F"/>
    <w:rsid w:val="005A3611"/>
    <w:rsid w:val="005C795C"/>
    <w:rsid w:val="005D4820"/>
    <w:rsid w:val="006058D9"/>
    <w:rsid w:val="00671199"/>
    <w:rsid w:val="0069025D"/>
    <w:rsid w:val="006905F7"/>
    <w:rsid w:val="006A21DB"/>
    <w:rsid w:val="006B550D"/>
    <w:rsid w:val="006B6585"/>
    <w:rsid w:val="006C485C"/>
    <w:rsid w:val="006E1D50"/>
    <w:rsid w:val="006F5F0B"/>
    <w:rsid w:val="006F7F2B"/>
    <w:rsid w:val="007041C3"/>
    <w:rsid w:val="00722277"/>
    <w:rsid w:val="0073165F"/>
    <w:rsid w:val="00732878"/>
    <w:rsid w:val="00781BEB"/>
    <w:rsid w:val="007821C3"/>
    <w:rsid w:val="007A1A4A"/>
    <w:rsid w:val="007B7E3C"/>
    <w:rsid w:val="007E6EA5"/>
    <w:rsid w:val="00800FAF"/>
    <w:rsid w:val="00833023"/>
    <w:rsid w:val="008334C4"/>
    <w:rsid w:val="00854F53"/>
    <w:rsid w:val="008566C0"/>
    <w:rsid w:val="00861DD7"/>
    <w:rsid w:val="00872C37"/>
    <w:rsid w:val="0088222F"/>
    <w:rsid w:val="00882E1E"/>
    <w:rsid w:val="0089126C"/>
    <w:rsid w:val="008A0B46"/>
    <w:rsid w:val="008C1801"/>
    <w:rsid w:val="008F08AC"/>
    <w:rsid w:val="00905B8F"/>
    <w:rsid w:val="009501BC"/>
    <w:rsid w:val="00980038"/>
    <w:rsid w:val="0099054E"/>
    <w:rsid w:val="009B0CD6"/>
    <w:rsid w:val="009D018A"/>
    <w:rsid w:val="009D6B59"/>
    <w:rsid w:val="00A03578"/>
    <w:rsid w:val="00A1175F"/>
    <w:rsid w:val="00A14352"/>
    <w:rsid w:val="00A32AFD"/>
    <w:rsid w:val="00A41711"/>
    <w:rsid w:val="00A72002"/>
    <w:rsid w:val="00AB6501"/>
    <w:rsid w:val="00AD412B"/>
    <w:rsid w:val="00AD6D07"/>
    <w:rsid w:val="00AF740C"/>
    <w:rsid w:val="00B1711B"/>
    <w:rsid w:val="00B360EB"/>
    <w:rsid w:val="00B46ACD"/>
    <w:rsid w:val="00B62058"/>
    <w:rsid w:val="00B67AA5"/>
    <w:rsid w:val="00B84FFD"/>
    <w:rsid w:val="00B8544E"/>
    <w:rsid w:val="00B927C3"/>
    <w:rsid w:val="00B94E47"/>
    <w:rsid w:val="00B96344"/>
    <w:rsid w:val="00BB7BC1"/>
    <w:rsid w:val="00BC3FC3"/>
    <w:rsid w:val="00BC658F"/>
    <w:rsid w:val="00C235C6"/>
    <w:rsid w:val="00C248DC"/>
    <w:rsid w:val="00C60611"/>
    <w:rsid w:val="00C626C4"/>
    <w:rsid w:val="00C74FD4"/>
    <w:rsid w:val="00C769C0"/>
    <w:rsid w:val="00C877EE"/>
    <w:rsid w:val="00C95774"/>
    <w:rsid w:val="00C96B58"/>
    <w:rsid w:val="00CA6274"/>
    <w:rsid w:val="00CB3122"/>
    <w:rsid w:val="00CC0274"/>
    <w:rsid w:val="00CD7081"/>
    <w:rsid w:val="00CF16E1"/>
    <w:rsid w:val="00D13161"/>
    <w:rsid w:val="00D247FB"/>
    <w:rsid w:val="00D36B70"/>
    <w:rsid w:val="00D55370"/>
    <w:rsid w:val="00D777AC"/>
    <w:rsid w:val="00DC3839"/>
    <w:rsid w:val="00DC3CBE"/>
    <w:rsid w:val="00DE4B2B"/>
    <w:rsid w:val="00DF70C3"/>
    <w:rsid w:val="00E252C5"/>
    <w:rsid w:val="00E41925"/>
    <w:rsid w:val="00E51EC9"/>
    <w:rsid w:val="00E64B2F"/>
    <w:rsid w:val="00E720A2"/>
    <w:rsid w:val="00E91FFB"/>
    <w:rsid w:val="00EB0704"/>
    <w:rsid w:val="00EC6D7C"/>
    <w:rsid w:val="00EF4A47"/>
    <w:rsid w:val="00EF5947"/>
    <w:rsid w:val="00F03686"/>
    <w:rsid w:val="00F1389C"/>
    <w:rsid w:val="00F51CA7"/>
    <w:rsid w:val="00F75A98"/>
    <w:rsid w:val="00FA4923"/>
    <w:rsid w:val="00FE067E"/>
    <w:rsid w:val="00FF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8EBE"/>
  <w15:chartTrackingRefBased/>
  <w15:docId w15:val="{B2BA2952-53C0-45F3-B320-1F917E78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247FB"/>
    <w:rPr>
      <w:color w:val="0000FF"/>
      <w:u w:val="single"/>
    </w:rPr>
  </w:style>
  <w:style w:type="character" w:styleId="UnresolvedMention">
    <w:name w:val="Unresolved Mention"/>
    <w:basedOn w:val="DefaultParagraphFont"/>
    <w:uiPriority w:val="99"/>
    <w:semiHidden/>
    <w:unhideWhenUsed/>
    <w:rsid w:val="00D247FB"/>
    <w:rPr>
      <w:color w:val="605E5C"/>
      <w:shd w:val="clear" w:color="auto" w:fill="E1DFDD"/>
    </w:rPr>
  </w:style>
  <w:style w:type="character" w:styleId="FollowedHyperlink">
    <w:name w:val="FollowedHyperlink"/>
    <w:basedOn w:val="DefaultParagraphFont"/>
    <w:uiPriority w:val="99"/>
    <w:semiHidden/>
    <w:unhideWhenUsed/>
    <w:rsid w:val="00D247FB"/>
    <w:rPr>
      <w:color w:val="954F72" w:themeColor="followedHyperlink"/>
      <w:u w:val="single"/>
    </w:rPr>
  </w:style>
  <w:style w:type="paragraph" w:styleId="Revision">
    <w:name w:val="Revision"/>
    <w:hidden/>
    <w:uiPriority w:val="99"/>
    <w:semiHidden/>
    <w:rsid w:val="002454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0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infraxinc" TargetMode="External"/><Relationship Id="rId3" Type="http://schemas.openxmlformats.org/officeDocument/2006/relationships/settings" Target="settings.xml"/><Relationship Id="rId7" Type="http://schemas.openxmlformats.org/officeDocument/2006/relationships/hyperlink" Target="https://www.jpdevelopersoftexa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usstandardcapital.com/" TargetMode="External"/><Relationship Id="rId11" Type="http://schemas.openxmlformats.org/officeDocument/2006/relationships/fontTable" Target="fontTable.xml"/><Relationship Id="rId5" Type="http://schemas.openxmlformats.org/officeDocument/2006/relationships/hyperlink" Target="http://www.jpdevelopersoftexas.com" TargetMode="External"/><Relationship Id="rId10" Type="http://schemas.openxmlformats.org/officeDocument/2006/relationships/hyperlink" Target="mailto:ir@infraxinc.com" TargetMode="External"/><Relationship Id="rId4" Type="http://schemas.openxmlformats.org/officeDocument/2006/relationships/webSettings" Target="webSettings.xml"/><Relationship Id="rId9" Type="http://schemas.openxmlformats.org/officeDocument/2006/relationships/hyperlink" Target="https://x.com/jpineda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83AA7-0869-4C88-82B7-49A23F83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753</Words>
  <Characters>3928</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Wilkinson</dc:creator>
  <cp:keywords/>
  <dc:description/>
  <cp:lastModifiedBy>Carey Cooley</cp:lastModifiedBy>
  <cp:revision>5</cp:revision>
  <dcterms:created xsi:type="dcterms:W3CDTF">2024-09-24T02:05:00Z</dcterms:created>
  <dcterms:modified xsi:type="dcterms:W3CDTF">2024-09-24T02:25:00Z</dcterms:modified>
</cp:coreProperties>
</file>