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078E63" w14:textId="14D4BE68" w:rsidR="001E1F0B" w:rsidRDefault="670A79DE" w:rsidP="670A79DE">
      <w:pPr>
        <w:jc w:val="center"/>
      </w:pPr>
      <w:r>
        <w:rPr>
          <w:noProof/>
        </w:rPr>
        <w:drawing>
          <wp:inline distT="0" distB="0" distL="0" distR="0" wp14:anchorId="28D47641" wp14:editId="11704B63">
            <wp:extent cx="4572000" cy="1466850"/>
            <wp:effectExtent l="0" t="0" r="0" b="0"/>
            <wp:docPr id="63309605" name="Picture 63309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572000" cy="1466850"/>
                    </a:xfrm>
                    <a:prstGeom prst="rect">
                      <a:avLst/>
                    </a:prstGeom>
                  </pic:spPr>
                </pic:pic>
              </a:graphicData>
            </a:graphic>
          </wp:inline>
        </w:drawing>
      </w:r>
    </w:p>
    <w:p w14:paraId="7F2079CA" w14:textId="479C44FF" w:rsidR="11704B63" w:rsidRDefault="11704B63" w:rsidP="11704B63">
      <w:pPr>
        <w:jc w:val="right"/>
        <w:rPr>
          <w:b/>
          <w:bCs/>
        </w:rPr>
      </w:pPr>
      <w:r w:rsidRPr="11704B63">
        <w:rPr>
          <w:b/>
          <w:bCs/>
        </w:rPr>
        <w:t>FOR IMMEDIATE RELEASE</w:t>
      </w:r>
    </w:p>
    <w:p w14:paraId="00DC5193" w14:textId="71C37617" w:rsidR="670A79DE" w:rsidRDefault="670A79DE" w:rsidP="002E4498">
      <w:r>
        <w:br/>
      </w:r>
      <w:r w:rsidRPr="11704B63">
        <w:rPr>
          <w:b/>
          <w:bCs/>
        </w:rPr>
        <w:t>Contact</w:t>
      </w:r>
      <w:r w:rsidR="002E4498">
        <w:rPr>
          <w:b/>
          <w:bCs/>
        </w:rPr>
        <w:t xml:space="preserve"> Information:</w:t>
      </w:r>
      <w:r>
        <w:br/>
      </w:r>
      <w:proofErr w:type="spellStart"/>
      <w:r>
        <w:t>Trakref</w:t>
      </w:r>
      <w:proofErr w:type="spellEnd"/>
      <w:r>
        <w:br/>
      </w:r>
      <w:r w:rsidR="11704B63">
        <w:t>Gavin Damore</w:t>
      </w:r>
      <w:r>
        <w:br/>
        <w:t>774-240-1013</w:t>
      </w:r>
      <w:r>
        <w:br/>
      </w:r>
      <w:hyperlink r:id="rId11">
        <w:r w:rsidRPr="11704B63">
          <w:rPr>
            <w:rStyle w:val="Hyperlink"/>
          </w:rPr>
          <w:t>gdamore@trakref.com</w:t>
        </w:r>
      </w:hyperlink>
      <w:r>
        <w:t xml:space="preserve"> </w:t>
      </w:r>
      <w:r>
        <w:br/>
      </w:r>
      <w:r>
        <w:br/>
      </w:r>
      <w:r w:rsidRPr="11704B63">
        <w:rPr>
          <w:b/>
          <w:bCs/>
        </w:rPr>
        <w:t xml:space="preserve">Release </w:t>
      </w:r>
      <w:r>
        <w:br/>
        <w:t>(date)</w:t>
      </w:r>
    </w:p>
    <w:p w14:paraId="520B2EEE" w14:textId="0E75C998" w:rsidR="670A79DE" w:rsidRDefault="670A79DE" w:rsidP="670A79DE">
      <w:pPr>
        <w:jc w:val="center"/>
      </w:pPr>
      <w:proofErr w:type="spellStart"/>
      <w:r w:rsidRPr="2EEC1E0F">
        <w:rPr>
          <w:b/>
          <w:bCs/>
        </w:rPr>
        <w:t>Trakref</w:t>
      </w:r>
      <w:proofErr w:type="spellEnd"/>
      <w:r w:rsidRPr="2EEC1E0F">
        <w:rPr>
          <w:b/>
          <w:bCs/>
        </w:rPr>
        <w:t xml:space="preserve"> Announces Solutions for SEC</w:t>
      </w:r>
      <w:r w:rsidR="00D37094">
        <w:rPr>
          <w:b/>
          <w:bCs/>
        </w:rPr>
        <w:t xml:space="preserve"> Climate Disclosure </w:t>
      </w:r>
      <w:r w:rsidRPr="2EEC1E0F">
        <w:rPr>
          <w:b/>
          <w:bCs/>
        </w:rPr>
        <w:t>Scope 1 Emissions Reporting</w:t>
      </w:r>
    </w:p>
    <w:p w14:paraId="004DA31F" w14:textId="07B4FCB5" w:rsidR="670A79DE" w:rsidRDefault="670A79DE" w:rsidP="670A79DE">
      <w:pPr>
        <w:jc w:val="center"/>
      </w:pPr>
      <w:r w:rsidRPr="2EEC1E0F">
        <w:rPr>
          <w:i/>
          <w:iCs/>
        </w:rPr>
        <w:t xml:space="preserve"> Trakref provides an outline as well as new </w:t>
      </w:r>
      <w:r w:rsidR="00D37094">
        <w:rPr>
          <w:i/>
          <w:iCs/>
        </w:rPr>
        <w:t>solutions</w:t>
      </w:r>
      <w:r w:rsidR="00D37094" w:rsidRPr="2EEC1E0F">
        <w:rPr>
          <w:i/>
          <w:iCs/>
        </w:rPr>
        <w:t xml:space="preserve"> </w:t>
      </w:r>
      <w:r w:rsidRPr="2EEC1E0F">
        <w:rPr>
          <w:i/>
          <w:iCs/>
        </w:rPr>
        <w:t>for working through the SEC’s new reporting requirements</w:t>
      </w:r>
    </w:p>
    <w:p w14:paraId="0B6FCA7B" w14:textId="0B15C6A1" w:rsidR="670A79DE" w:rsidRDefault="670A79DE" w:rsidP="670A79DE">
      <w:r w:rsidRPr="2EEC1E0F">
        <w:rPr>
          <w:b/>
          <w:bCs/>
        </w:rPr>
        <w:t>[Nashville, TN]</w:t>
      </w:r>
      <w:r>
        <w:t xml:space="preserve"> - Trakref, </w:t>
      </w:r>
      <w:r w:rsidR="001E6194">
        <w:t>the</w:t>
      </w:r>
      <w:r w:rsidR="001E6194" w:rsidRPr="001E6194">
        <w:t xml:space="preserve"> leader in </w:t>
      </w:r>
      <w:r w:rsidR="002E4498">
        <w:t>s</w:t>
      </w:r>
      <w:r w:rsidR="001E6194" w:rsidRPr="001E6194">
        <w:t xml:space="preserve">oftware as a </w:t>
      </w:r>
      <w:proofErr w:type="gramStart"/>
      <w:r w:rsidR="002E4498">
        <w:t>s</w:t>
      </w:r>
      <w:r w:rsidR="001E6194" w:rsidRPr="001E6194">
        <w:t>ervice</w:t>
      </w:r>
      <w:r w:rsidR="001E6194">
        <w:t xml:space="preserve"> solutions</w:t>
      </w:r>
      <w:proofErr w:type="gramEnd"/>
      <w:r w:rsidR="001E6194">
        <w:t xml:space="preserve"> for refrigerant and HVAC/R systems</w:t>
      </w:r>
      <w:r>
        <w:t>, announce</w:t>
      </w:r>
      <w:r w:rsidR="001E6194">
        <w:t>s</w:t>
      </w:r>
      <w:r>
        <w:t xml:space="preserve"> new strategies </w:t>
      </w:r>
      <w:r w:rsidR="00D37094">
        <w:t>and solutions for the</w:t>
      </w:r>
      <w:r w:rsidR="001753B7">
        <w:t xml:space="preserve"> proposed</w:t>
      </w:r>
      <w:r>
        <w:t xml:space="preserve"> SEC </w:t>
      </w:r>
      <w:r w:rsidR="00D37094">
        <w:t xml:space="preserve">Climate Disclosure Scope 1 </w:t>
      </w:r>
      <w:r>
        <w:t>refrigerant emissions reporting requirements. With these new reporting requirements, companies must prepare to calculate fugitive emissions data, including those from HVAC/R operations.</w:t>
      </w:r>
    </w:p>
    <w:p w14:paraId="5AAFD8D6" w14:textId="1E561B5D" w:rsidR="670A79DE" w:rsidRPr="002E4498" w:rsidRDefault="004A7C27" w:rsidP="001E6194">
      <w:r>
        <w:t xml:space="preserve">On Monday March 21, the </w:t>
      </w:r>
      <w:r w:rsidRPr="002E4498">
        <w:rPr>
          <w:rFonts w:cstheme="minorHAnsi"/>
        </w:rPr>
        <w:t xml:space="preserve">SEC </w:t>
      </w:r>
      <w:r w:rsidRPr="002E4498">
        <w:rPr>
          <w:rFonts w:eastAsia="Times New Roman" w:cstheme="minorHAnsi"/>
          <w:color w:val="000000"/>
          <w:shd w:val="clear" w:color="auto" w:fill="FFFFFF"/>
        </w:rPr>
        <w:t xml:space="preserve">proposed rule changes that would require registrants to include certain climate-related disclosures in their registration statements and periodic reports, including information about climate-related risks that are reasonably likely to have a material impact on their business, results of operations, or financial condition, and certain climate-related financial statement metrics in a note to their audited financial statements. The </w:t>
      </w:r>
      <w:r w:rsidR="001E6194" w:rsidRPr="002E4498">
        <w:rPr>
          <w:rFonts w:eastAsia="Times New Roman" w:cstheme="minorHAnsi"/>
          <w:color w:val="000000"/>
          <w:shd w:val="clear" w:color="auto" w:fill="FFFFFF"/>
        </w:rPr>
        <w:t>requirements defined by the SEC will</w:t>
      </w:r>
      <w:r w:rsidR="670A79DE" w:rsidRPr="002E4498">
        <w:rPr>
          <w:rFonts w:cstheme="minorHAnsi"/>
        </w:rPr>
        <w:t xml:space="preserve"> </w:t>
      </w:r>
      <w:r w:rsidR="002E4498">
        <w:rPr>
          <w:rFonts w:cstheme="minorHAnsi"/>
        </w:rPr>
        <w:t>require</w:t>
      </w:r>
      <w:r w:rsidR="670A79DE" w:rsidRPr="002E4498">
        <w:rPr>
          <w:rFonts w:cstheme="minorHAnsi"/>
        </w:rPr>
        <w:t xml:space="preserve"> </w:t>
      </w:r>
      <w:proofErr w:type="gramStart"/>
      <w:r w:rsidR="670A79DE" w:rsidRPr="002E4498">
        <w:rPr>
          <w:rFonts w:cstheme="minorHAnsi"/>
        </w:rPr>
        <w:t>publicly</w:t>
      </w:r>
      <w:r w:rsidR="002E4498">
        <w:rPr>
          <w:rFonts w:cstheme="minorHAnsi"/>
        </w:rPr>
        <w:t>-</w:t>
      </w:r>
      <w:r w:rsidR="670A79DE" w:rsidRPr="002E4498">
        <w:rPr>
          <w:rFonts w:cstheme="minorHAnsi"/>
        </w:rPr>
        <w:t>traded</w:t>
      </w:r>
      <w:proofErr w:type="gramEnd"/>
      <w:r w:rsidR="670A79DE" w:rsidRPr="002E4498">
        <w:rPr>
          <w:rFonts w:cstheme="minorHAnsi"/>
        </w:rPr>
        <w:t xml:space="preserve"> </w:t>
      </w:r>
      <w:r w:rsidR="670A79DE" w:rsidRPr="002E4498">
        <w:t>companies to report on fugitive emissions, including Scope 1, 2, and 3 emissions. Climate change disclosures will now be considered stakeholder documents just like financial documents.</w:t>
      </w:r>
    </w:p>
    <w:p w14:paraId="3B4DF14D" w14:textId="77A8793D" w:rsidR="670A79DE" w:rsidRDefault="670A79DE" w:rsidP="670A79DE">
      <w:r>
        <w:t xml:space="preserve">This affects HVAC/R operations by requiring operators to </w:t>
      </w:r>
      <w:r w:rsidR="00D37094">
        <w:t xml:space="preserve">track, manage, and </w:t>
      </w:r>
      <w:r>
        <w:t>report on fugitive refrigerant emissions as part of Scope 1 emissions</w:t>
      </w:r>
      <w:r w:rsidR="002E4498">
        <w:t xml:space="preserve"> </w:t>
      </w:r>
      <w:r w:rsidR="00D37094">
        <w:t>annually</w:t>
      </w:r>
      <w:r>
        <w:t>. In simple terms, fugitive emissions are gases that are released into the atmosphere accidentally</w:t>
      </w:r>
      <w:r w:rsidR="00D37094">
        <w:t xml:space="preserve"> during normal business operations</w:t>
      </w:r>
      <w:r>
        <w:t xml:space="preserve">. </w:t>
      </w:r>
    </w:p>
    <w:p w14:paraId="30A0E46B" w14:textId="2A64E961" w:rsidR="00F06258" w:rsidRPr="00F06258" w:rsidRDefault="670A79DE" w:rsidP="00F06258">
      <w:pPr>
        <w:rPr>
          <w:rFonts w:ascii="Times New Roman" w:eastAsia="Times New Roman" w:hAnsi="Times New Roman" w:cs="Times New Roman"/>
          <w:sz w:val="24"/>
          <w:szCs w:val="24"/>
        </w:rPr>
      </w:pPr>
      <w:proofErr w:type="spellStart"/>
      <w:r>
        <w:t>Trakref</w:t>
      </w:r>
      <w:proofErr w:type="spellEnd"/>
      <w:r>
        <w:t xml:space="preserve"> </w:t>
      </w:r>
      <w:r w:rsidR="001E6194">
        <w:t xml:space="preserve">is launching </w:t>
      </w:r>
      <w:r w:rsidR="003A7AFF">
        <w:t xml:space="preserve">unique </w:t>
      </w:r>
      <w:r>
        <w:t>solutions</w:t>
      </w:r>
      <w:r w:rsidR="001E6194">
        <w:t xml:space="preserve"> </w:t>
      </w:r>
      <w:r w:rsidR="003A7AFF">
        <w:t xml:space="preserve">developed by our policy team </w:t>
      </w:r>
      <w:r w:rsidR="001E6194">
        <w:t xml:space="preserve">that will enable </w:t>
      </w:r>
      <w:r w:rsidR="00F06258">
        <w:t>companies</w:t>
      </w:r>
      <w:r w:rsidR="001E6194">
        <w:t xml:space="preserve"> to</w:t>
      </w:r>
      <w:r>
        <w:t xml:space="preserve"> </w:t>
      </w:r>
      <w:r w:rsidR="001E6194">
        <w:t xml:space="preserve">operationalize </w:t>
      </w:r>
      <w:r>
        <w:t>sustainability</w:t>
      </w:r>
      <w:r w:rsidR="001E6194">
        <w:t xml:space="preserve">, </w:t>
      </w:r>
      <w:r w:rsidR="00F06258" w:rsidRPr="002E4498">
        <w:rPr>
          <w:rFonts w:eastAsia="Times New Roman" w:cstheme="minorHAnsi"/>
          <w:color w:val="333333"/>
          <w:shd w:val="clear" w:color="auto" w:fill="FFFFFF"/>
        </w:rPr>
        <w:t>which provides new integration opportunities for strategic planning and day-to-day activities to ensure that companies stay on track toward their emission goals</w:t>
      </w:r>
      <w:r w:rsidR="002E4498" w:rsidRPr="002E4498">
        <w:rPr>
          <w:rFonts w:eastAsia="Times New Roman" w:cstheme="minorHAnsi"/>
          <w:color w:val="333333"/>
          <w:shd w:val="clear" w:color="auto" w:fill="FFFFFF"/>
        </w:rPr>
        <w:t xml:space="preserve">. These also </w:t>
      </w:r>
      <w:r w:rsidR="00F06258" w:rsidRPr="002E4498">
        <w:rPr>
          <w:rFonts w:eastAsia="Times New Roman" w:cstheme="minorHAnsi"/>
          <w:color w:val="333333"/>
          <w:shd w:val="clear" w:color="auto" w:fill="FFFFFF"/>
        </w:rPr>
        <w:t xml:space="preserve">offer a means to make corrective adjustments in </w:t>
      </w:r>
      <w:r w:rsidR="002E4498" w:rsidRPr="002E4498">
        <w:rPr>
          <w:rFonts w:eastAsia="Times New Roman" w:cstheme="minorHAnsi"/>
          <w:color w:val="333333"/>
          <w:shd w:val="clear" w:color="auto" w:fill="FFFFFF"/>
        </w:rPr>
        <w:t>real-time.</w:t>
      </w:r>
      <w:r w:rsidR="002E4498">
        <w:rPr>
          <w:rFonts w:eastAsia="Times New Roman" w:cstheme="minorHAnsi"/>
          <w:color w:val="333333"/>
          <w:shd w:val="clear" w:color="auto" w:fill="FFFFFF"/>
        </w:rPr>
        <w:t xml:space="preserve"> These include:</w:t>
      </w:r>
    </w:p>
    <w:p w14:paraId="0F56D2E1" w14:textId="6407154D" w:rsidR="670A79DE" w:rsidRPr="002E4498" w:rsidRDefault="00F06258">
      <w:pPr>
        <w:pStyle w:val="ListParagraph"/>
        <w:numPr>
          <w:ilvl w:val="0"/>
          <w:numId w:val="3"/>
        </w:numPr>
      </w:pPr>
      <w:r>
        <w:lastRenderedPageBreak/>
        <w:t xml:space="preserve">Automated </w:t>
      </w:r>
      <w:r w:rsidR="002E4498">
        <w:t>r</w:t>
      </w:r>
      <w:r>
        <w:t>efrigerant material balance sheet</w:t>
      </w:r>
      <w:r w:rsidR="002E4498">
        <w:t>s</w:t>
      </w:r>
      <w:r>
        <w:t xml:space="preserve"> aligned to IPCC AR4</w:t>
      </w:r>
      <w:r w:rsidR="00BF587A">
        <w:t xml:space="preserve"> and architected to reflect the </w:t>
      </w:r>
      <w:r w:rsidR="00050E75">
        <w:t>General Reporting Protocol for the Voluntary Reporting Program V2.1</w:t>
      </w:r>
      <w:r w:rsidR="002E4498">
        <w:t>.</w:t>
      </w:r>
    </w:p>
    <w:p w14:paraId="32A57F57" w14:textId="43D3C433" w:rsidR="670A79DE" w:rsidRDefault="007F258B" w:rsidP="11704B63">
      <w:pPr>
        <w:pStyle w:val="ListParagraph"/>
        <w:numPr>
          <w:ilvl w:val="0"/>
          <w:numId w:val="3"/>
        </w:numPr>
        <w:rPr>
          <w:rFonts w:eastAsiaTheme="minorEastAsia"/>
        </w:rPr>
      </w:pPr>
      <w:r>
        <w:t xml:space="preserve">An </w:t>
      </w:r>
      <w:r w:rsidR="00F06258">
        <w:t xml:space="preserve">Installed Inventory Impact </w:t>
      </w:r>
      <w:r w:rsidR="002E4498">
        <w:t>A</w:t>
      </w:r>
      <w:r w:rsidR="00F06258">
        <w:t xml:space="preserve">nalysis </w:t>
      </w:r>
      <w:r w:rsidR="002E4498">
        <w:t>R</w:t>
      </w:r>
      <w:r w:rsidR="00F06258">
        <w:t>eport</w:t>
      </w:r>
      <w:r w:rsidR="00BF587A">
        <w:t xml:space="preserve"> to show changes in GWP installed in systems at adjustable intervals that align with reporting requirements. </w:t>
      </w:r>
      <w:r w:rsidR="00050E75">
        <w:t xml:space="preserve">This report allows auditors to track and review transactions from a unique </w:t>
      </w:r>
      <w:r w:rsidR="002E4498">
        <w:t>top-line</w:t>
      </w:r>
      <w:r w:rsidR="00050E75">
        <w:t xml:space="preserve"> oriented balance sheet for materials.  </w:t>
      </w:r>
    </w:p>
    <w:p w14:paraId="25DE6AE0" w14:textId="5812CB1E" w:rsidR="670A79DE" w:rsidRDefault="00050E75" w:rsidP="2EEC1E0F">
      <w:pPr>
        <w:pStyle w:val="ListParagraph"/>
        <w:numPr>
          <w:ilvl w:val="0"/>
          <w:numId w:val="3"/>
        </w:numPr>
        <w:rPr>
          <w:rFonts w:eastAsiaTheme="minorEastAsia"/>
        </w:rPr>
      </w:pPr>
      <w:r>
        <w:t xml:space="preserve">An upgraded Alerts and Notifications </w:t>
      </w:r>
      <w:r w:rsidR="002E4498">
        <w:t>S</w:t>
      </w:r>
      <w:r>
        <w:t xml:space="preserve">ystem triggered on thresholds that will impact </w:t>
      </w:r>
      <w:r w:rsidR="00E61B7D">
        <w:t>e</w:t>
      </w:r>
      <w:r>
        <w:t>missions targeting</w:t>
      </w:r>
      <w:r w:rsidR="002E4498">
        <w:t>.</w:t>
      </w:r>
    </w:p>
    <w:p w14:paraId="730CB6F5" w14:textId="72ED7DE2" w:rsidR="00C72480" w:rsidRDefault="2EEC1E0F" w:rsidP="2EEC1E0F">
      <w:proofErr w:type="spellStart"/>
      <w:r>
        <w:t>Trakref</w:t>
      </w:r>
      <w:proofErr w:type="spellEnd"/>
      <w:r>
        <w:t xml:space="preserve"> </w:t>
      </w:r>
      <w:r w:rsidR="003A7AFF">
        <w:t xml:space="preserve">is using our </w:t>
      </w:r>
      <w:r w:rsidR="00236A2C">
        <w:t xml:space="preserve">extensive knowledge of the vast variety of refrigerants to </w:t>
      </w:r>
      <w:r w:rsidR="002E4498">
        <w:t>introduce</w:t>
      </w:r>
      <w:r>
        <w:t xml:space="preserve"> GWP conversion tools </w:t>
      </w:r>
      <w:r w:rsidR="001753B7">
        <w:t xml:space="preserve">along with </w:t>
      </w:r>
      <w:r w:rsidR="002E4498">
        <w:t>application-specific</w:t>
      </w:r>
      <w:r w:rsidR="001753B7">
        <w:t xml:space="preserve"> reporting </w:t>
      </w:r>
      <w:r>
        <w:t>into</w:t>
      </w:r>
      <w:r w:rsidR="002E4498">
        <w:t xml:space="preserve"> </w:t>
      </w:r>
      <w:r w:rsidR="00E61B7D">
        <w:t>our</w:t>
      </w:r>
      <w:r>
        <w:t xml:space="preserve"> </w:t>
      </w:r>
      <w:r w:rsidR="001753B7">
        <w:t>SaaS offering</w:t>
      </w:r>
      <w:r>
        <w:t>. This provides customers with simple-to-access tools that report on real-time activit</w:t>
      </w:r>
      <w:r w:rsidR="003A7AFF">
        <w:t>y, align with ESG reporting frameworks</w:t>
      </w:r>
      <w:r w:rsidR="007F258B">
        <w:t>,</w:t>
      </w:r>
      <w:r w:rsidR="003A7AFF">
        <w:t xml:space="preserve"> and are calibrated to provide weight and GWP factors in accordance with IPCC</w:t>
      </w:r>
      <w:r>
        <w:t>.</w:t>
      </w:r>
      <w:r w:rsidR="00236A2C">
        <w:t xml:space="preserve">  </w:t>
      </w:r>
    </w:p>
    <w:p w14:paraId="0DEC5EE9" w14:textId="6FA39EB7" w:rsidR="2EEC1E0F" w:rsidRDefault="2EEC1E0F" w:rsidP="2EEC1E0F">
      <w:r>
        <w:t>These include:</w:t>
      </w:r>
    </w:p>
    <w:p w14:paraId="750E2E7C" w14:textId="28F19818" w:rsidR="2EEC1E0F" w:rsidRDefault="2EEC1E0F" w:rsidP="2EEC1E0F">
      <w:pPr>
        <w:pStyle w:val="ListParagraph"/>
        <w:numPr>
          <w:ilvl w:val="0"/>
          <w:numId w:val="2"/>
        </w:numPr>
        <w:rPr>
          <w:rFonts w:eastAsiaTheme="minorEastAsia"/>
        </w:rPr>
      </w:pPr>
      <w:r>
        <w:t xml:space="preserve">Turn-key Scope 1 fugitive </w:t>
      </w:r>
      <w:r w:rsidR="001753B7">
        <w:t xml:space="preserve">refrigerant </w:t>
      </w:r>
      <w:r>
        <w:t>emissions reporting that meets</w:t>
      </w:r>
      <w:r w:rsidR="001753B7">
        <w:t xml:space="preserve"> and exceeds</w:t>
      </w:r>
      <w:r>
        <w:t xml:space="preserve"> SEC and California SB 260 obligations</w:t>
      </w:r>
      <w:r w:rsidR="001753B7">
        <w:t xml:space="preserve"> </w:t>
      </w:r>
    </w:p>
    <w:p w14:paraId="514AC550" w14:textId="0C6AD179" w:rsidR="2EEC1E0F" w:rsidRDefault="2EEC1E0F" w:rsidP="2EEC1E0F">
      <w:pPr>
        <w:pStyle w:val="ListParagraph"/>
        <w:numPr>
          <w:ilvl w:val="0"/>
          <w:numId w:val="2"/>
        </w:numPr>
      </w:pPr>
      <w:r>
        <w:t xml:space="preserve">IPCC’s AR-4 </w:t>
      </w:r>
      <w:r w:rsidR="001753B7">
        <w:t xml:space="preserve">GWP </w:t>
      </w:r>
      <w:r>
        <w:t>factor baked into all transactions</w:t>
      </w:r>
    </w:p>
    <w:p w14:paraId="192AF7F6" w14:textId="21CE2194" w:rsidR="670A79DE" w:rsidRDefault="670A79DE" w:rsidP="670A79DE">
      <w:proofErr w:type="spellStart"/>
      <w:r>
        <w:t>Trakref</w:t>
      </w:r>
      <w:proofErr w:type="spellEnd"/>
      <w:r>
        <w:t xml:space="preserve"> recognizes the importance of operational activity for fugitive emissions reporting. Moving away from spreadsheets and paper logs will be crucial during this time. It will also be increasingly important to have streamlined communication between C-suite executives compiling reports and facilities and operations managers working on the ground. Mechanical service providers will also need to be included in communication.  </w:t>
      </w:r>
    </w:p>
    <w:p w14:paraId="63C0D088" w14:textId="11C1146F" w:rsidR="2EEC1E0F" w:rsidRDefault="2EEC1E0F" w:rsidP="2EEC1E0F">
      <w:r>
        <w:t xml:space="preserve">Trakref respects the fact that financial institutions own the bottom-line, but at Trakref, we see ESG owning the top line. All our reports are built with this top-line mentality. They all provide the ability to drill down into transactions for </w:t>
      </w:r>
      <w:r w:rsidR="00C72480">
        <w:t>auditability</w:t>
      </w:r>
      <w:r>
        <w:t xml:space="preserve">. This provides the next step both in terms of a company’s reporting journey as well as managing what is happening in </w:t>
      </w:r>
      <w:r w:rsidR="007F258B">
        <w:t>real-time</w:t>
      </w:r>
      <w:r>
        <w:t xml:space="preserve">. </w:t>
      </w:r>
    </w:p>
    <w:p w14:paraId="2387F495" w14:textId="507C83D4" w:rsidR="670A79DE" w:rsidRDefault="670A79DE" w:rsidP="670A79DE">
      <w:r>
        <w:t>“With these new regulations, companies will need to move away from business-as-usual practices,” says Trakref’s CEO Ted Atwood. “The only way to properly account for fugitive emissions from refrigerant is through proper tracking. Technological solutions, along with breaking down siloes for optimal communication, will be crucial for companies moving into this new era of reporting.”</w:t>
      </w:r>
    </w:p>
    <w:p w14:paraId="53DA370D" w14:textId="1FB72313" w:rsidR="00236A2C" w:rsidRDefault="00236A2C" w:rsidP="670A79DE">
      <w:r>
        <w:t>Existing clients have been given immediate access to all resources for 2021 reporting.</w:t>
      </w:r>
    </w:p>
    <w:p w14:paraId="10DDE90C" w14:textId="0DDFDF08" w:rsidR="670A79DE" w:rsidRDefault="11704B63" w:rsidP="670A79DE">
      <w:r w:rsidRPr="2EEC1E0F">
        <w:rPr>
          <w:b/>
          <w:bCs/>
        </w:rPr>
        <w:t xml:space="preserve">About Trakref: </w:t>
      </w:r>
      <w:r>
        <w:t xml:space="preserve">Trakref is a refrigerant management software company that has been helping facilities manage HVAC/R and refrigerant since 1994. With decades of experience pf helping companies successfully achieve compliance, Trakref is an industry-leading expert in how to leverage insights and its regulatory compliance software to help facilities manage HVAC/R and track fugitive emissions effectively as well as supply data for compliance reports, including ESG reports. Trakref does this through its desktop software solution, mobile app, and sustainability factor. For more information about Trakref, visit </w:t>
      </w:r>
      <w:hyperlink r:id="rId12">
        <w:r w:rsidRPr="2EEC1E0F">
          <w:rPr>
            <w:rStyle w:val="Hyperlink"/>
          </w:rPr>
          <w:t>www.trakref.com</w:t>
        </w:r>
      </w:hyperlink>
      <w:r>
        <w:t xml:space="preserve">. </w:t>
      </w:r>
    </w:p>
    <w:p w14:paraId="57B6D1DC" w14:textId="373999A7" w:rsidR="670A79DE" w:rsidRDefault="670A79DE" w:rsidP="670A79DE">
      <w:r>
        <w:br/>
      </w:r>
      <w:r>
        <w:br/>
      </w:r>
    </w:p>
    <w:sectPr w:rsidR="670A79D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1E1317" w14:textId="77777777" w:rsidR="003D318A" w:rsidRDefault="003D318A" w:rsidP="00C72480">
      <w:pPr>
        <w:spacing w:after="0" w:line="240" w:lineRule="auto"/>
      </w:pPr>
      <w:r>
        <w:separator/>
      </w:r>
    </w:p>
  </w:endnote>
  <w:endnote w:type="continuationSeparator" w:id="0">
    <w:p w14:paraId="6DD73535" w14:textId="77777777" w:rsidR="003D318A" w:rsidRDefault="003D318A" w:rsidP="00C724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4F9D35" w14:textId="77777777" w:rsidR="003D318A" w:rsidRDefault="003D318A" w:rsidP="00C72480">
      <w:pPr>
        <w:spacing w:after="0" w:line="240" w:lineRule="auto"/>
      </w:pPr>
      <w:r>
        <w:separator/>
      </w:r>
    </w:p>
  </w:footnote>
  <w:footnote w:type="continuationSeparator" w:id="0">
    <w:p w14:paraId="177376AC" w14:textId="77777777" w:rsidR="003D318A" w:rsidRDefault="003D318A" w:rsidP="00C7248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C359A9"/>
    <w:multiLevelType w:val="hybridMultilevel"/>
    <w:tmpl w:val="EF4CE760"/>
    <w:lvl w:ilvl="0" w:tplc="E5F0C28C">
      <w:start w:val="1"/>
      <w:numFmt w:val="bullet"/>
      <w:lvlText w:val=""/>
      <w:lvlJc w:val="left"/>
      <w:pPr>
        <w:ind w:left="720" w:hanging="360"/>
      </w:pPr>
      <w:rPr>
        <w:rFonts w:ascii="Symbol" w:hAnsi="Symbol" w:hint="default"/>
      </w:rPr>
    </w:lvl>
    <w:lvl w:ilvl="1" w:tplc="12B86C58">
      <w:start w:val="1"/>
      <w:numFmt w:val="bullet"/>
      <w:lvlText w:val="o"/>
      <w:lvlJc w:val="left"/>
      <w:pPr>
        <w:ind w:left="1440" w:hanging="360"/>
      </w:pPr>
      <w:rPr>
        <w:rFonts w:ascii="Courier New" w:hAnsi="Courier New" w:hint="default"/>
      </w:rPr>
    </w:lvl>
    <w:lvl w:ilvl="2" w:tplc="0974263A">
      <w:start w:val="1"/>
      <w:numFmt w:val="bullet"/>
      <w:lvlText w:val=""/>
      <w:lvlJc w:val="left"/>
      <w:pPr>
        <w:ind w:left="2160" w:hanging="360"/>
      </w:pPr>
      <w:rPr>
        <w:rFonts w:ascii="Wingdings" w:hAnsi="Wingdings" w:hint="default"/>
      </w:rPr>
    </w:lvl>
    <w:lvl w:ilvl="3" w:tplc="F84AD67E">
      <w:start w:val="1"/>
      <w:numFmt w:val="bullet"/>
      <w:lvlText w:val=""/>
      <w:lvlJc w:val="left"/>
      <w:pPr>
        <w:ind w:left="2880" w:hanging="360"/>
      </w:pPr>
      <w:rPr>
        <w:rFonts w:ascii="Symbol" w:hAnsi="Symbol" w:hint="default"/>
      </w:rPr>
    </w:lvl>
    <w:lvl w:ilvl="4" w:tplc="5EB49C5C">
      <w:start w:val="1"/>
      <w:numFmt w:val="bullet"/>
      <w:lvlText w:val="o"/>
      <w:lvlJc w:val="left"/>
      <w:pPr>
        <w:ind w:left="3600" w:hanging="360"/>
      </w:pPr>
      <w:rPr>
        <w:rFonts w:ascii="Courier New" w:hAnsi="Courier New" w:hint="default"/>
      </w:rPr>
    </w:lvl>
    <w:lvl w:ilvl="5" w:tplc="19C28DDE">
      <w:start w:val="1"/>
      <w:numFmt w:val="bullet"/>
      <w:lvlText w:val=""/>
      <w:lvlJc w:val="left"/>
      <w:pPr>
        <w:ind w:left="4320" w:hanging="360"/>
      </w:pPr>
      <w:rPr>
        <w:rFonts w:ascii="Wingdings" w:hAnsi="Wingdings" w:hint="default"/>
      </w:rPr>
    </w:lvl>
    <w:lvl w:ilvl="6" w:tplc="1BE6ADF8">
      <w:start w:val="1"/>
      <w:numFmt w:val="bullet"/>
      <w:lvlText w:val=""/>
      <w:lvlJc w:val="left"/>
      <w:pPr>
        <w:ind w:left="5040" w:hanging="360"/>
      </w:pPr>
      <w:rPr>
        <w:rFonts w:ascii="Symbol" w:hAnsi="Symbol" w:hint="default"/>
      </w:rPr>
    </w:lvl>
    <w:lvl w:ilvl="7" w:tplc="B69E3F8E">
      <w:start w:val="1"/>
      <w:numFmt w:val="bullet"/>
      <w:lvlText w:val="o"/>
      <w:lvlJc w:val="left"/>
      <w:pPr>
        <w:ind w:left="5760" w:hanging="360"/>
      </w:pPr>
      <w:rPr>
        <w:rFonts w:ascii="Courier New" w:hAnsi="Courier New" w:hint="default"/>
      </w:rPr>
    </w:lvl>
    <w:lvl w:ilvl="8" w:tplc="BDBEB350">
      <w:start w:val="1"/>
      <w:numFmt w:val="bullet"/>
      <w:lvlText w:val=""/>
      <w:lvlJc w:val="left"/>
      <w:pPr>
        <w:ind w:left="6480" w:hanging="360"/>
      </w:pPr>
      <w:rPr>
        <w:rFonts w:ascii="Wingdings" w:hAnsi="Wingdings" w:hint="default"/>
      </w:rPr>
    </w:lvl>
  </w:abstractNum>
  <w:abstractNum w:abstractNumId="1" w15:restartNumberingAfterBreak="0">
    <w:nsid w:val="47845000"/>
    <w:multiLevelType w:val="hybridMultilevel"/>
    <w:tmpl w:val="B3C87C32"/>
    <w:lvl w:ilvl="0" w:tplc="0C7A19B0">
      <w:start w:val="1"/>
      <w:numFmt w:val="bullet"/>
      <w:lvlText w:val=""/>
      <w:lvlJc w:val="left"/>
      <w:pPr>
        <w:ind w:left="720" w:hanging="360"/>
      </w:pPr>
      <w:rPr>
        <w:rFonts w:ascii="Symbol" w:hAnsi="Symbol" w:hint="default"/>
      </w:rPr>
    </w:lvl>
    <w:lvl w:ilvl="1" w:tplc="BCB4E376">
      <w:start w:val="1"/>
      <w:numFmt w:val="bullet"/>
      <w:lvlText w:val="o"/>
      <w:lvlJc w:val="left"/>
      <w:pPr>
        <w:ind w:left="1440" w:hanging="360"/>
      </w:pPr>
      <w:rPr>
        <w:rFonts w:ascii="Courier New" w:hAnsi="Courier New" w:hint="default"/>
      </w:rPr>
    </w:lvl>
    <w:lvl w:ilvl="2" w:tplc="DC5AF93E">
      <w:start w:val="1"/>
      <w:numFmt w:val="bullet"/>
      <w:lvlText w:val=""/>
      <w:lvlJc w:val="left"/>
      <w:pPr>
        <w:ind w:left="2160" w:hanging="360"/>
      </w:pPr>
      <w:rPr>
        <w:rFonts w:ascii="Wingdings" w:hAnsi="Wingdings" w:hint="default"/>
      </w:rPr>
    </w:lvl>
    <w:lvl w:ilvl="3" w:tplc="89200F66">
      <w:start w:val="1"/>
      <w:numFmt w:val="bullet"/>
      <w:lvlText w:val=""/>
      <w:lvlJc w:val="left"/>
      <w:pPr>
        <w:ind w:left="2880" w:hanging="360"/>
      </w:pPr>
      <w:rPr>
        <w:rFonts w:ascii="Symbol" w:hAnsi="Symbol" w:hint="default"/>
      </w:rPr>
    </w:lvl>
    <w:lvl w:ilvl="4" w:tplc="007CF7CC">
      <w:start w:val="1"/>
      <w:numFmt w:val="bullet"/>
      <w:lvlText w:val="o"/>
      <w:lvlJc w:val="left"/>
      <w:pPr>
        <w:ind w:left="3600" w:hanging="360"/>
      </w:pPr>
      <w:rPr>
        <w:rFonts w:ascii="Courier New" w:hAnsi="Courier New" w:hint="default"/>
      </w:rPr>
    </w:lvl>
    <w:lvl w:ilvl="5" w:tplc="E3B6702A">
      <w:start w:val="1"/>
      <w:numFmt w:val="bullet"/>
      <w:lvlText w:val=""/>
      <w:lvlJc w:val="left"/>
      <w:pPr>
        <w:ind w:left="4320" w:hanging="360"/>
      </w:pPr>
      <w:rPr>
        <w:rFonts w:ascii="Wingdings" w:hAnsi="Wingdings" w:hint="default"/>
      </w:rPr>
    </w:lvl>
    <w:lvl w:ilvl="6" w:tplc="906CE5C8">
      <w:start w:val="1"/>
      <w:numFmt w:val="bullet"/>
      <w:lvlText w:val=""/>
      <w:lvlJc w:val="left"/>
      <w:pPr>
        <w:ind w:left="5040" w:hanging="360"/>
      </w:pPr>
      <w:rPr>
        <w:rFonts w:ascii="Symbol" w:hAnsi="Symbol" w:hint="default"/>
      </w:rPr>
    </w:lvl>
    <w:lvl w:ilvl="7" w:tplc="B510A3A2">
      <w:start w:val="1"/>
      <w:numFmt w:val="bullet"/>
      <w:lvlText w:val="o"/>
      <w:lvlJc w:val="left"/>
      <w:pPr>
        <w:ind w:left="5760" w:hanging="360"/>
      </w:pPr>
      <w:rPr>
        <w:rFonts w:ascii="Courier New" w:hAnsi="Courier New" w:hint="default"/>
      </w:rPr>
    </w:lvl>
    <w:lvl w:ilvl="8" w:tplc="0A98D556">
      <w:start w:val="1"/>
      <w:numFmt w:val="bullet"/>
      <w:lvlText w:val=""/>
      <w:lvlJc w:val="left"/>
      <w:pPr>
        <w:ind w:left="6480" w:hanging="360"/>
      </w:pPr>
      <w:rPr>
        <w:rFonts w:ascii="Wingdings" w:hAnsi="Wingdings" w:hint="default"/>
      </w:rPr>
    </w:lvl>
  </w:abstractNum>
  <w:abstractNum w:abstractNumId="2" w15:restartNumberingAfterBreak="0">
    <w:nsid w:val="7CFD3EFA"/>
    <w:multiLevelType w:val="hybridMultilevel"/>
    <w:tmpl w:val="7C0EB510"/>
    <w:lvl w:ilvl="0" w:tplc="AEE65A0E">
      <w:start w:val="1"/>
      <w:numFmt w:val="bullet"/>
      <w:lvlText w:val=""/>
      <w:lvlJc w:val="left"/>
      <w:pPr>
        <w:ind w:left="720" w:hanging="360"/>
      </w:pPr>
      <w:rPr>
        <w:rFonts w:ascii="Symbol" w:hAnsi="Symbol" w:hint="default"/>
      </w:rPr>
    </w:lvl>
    <w:lvl w:ilvl="1" w:tplc="55ECA49A">
      <w:start w:val="1"/>
      <w:numFmt w:val="bullet"/>
      <w:lvlText w:val="o"/>
      <w:lvlJc w:val="left"/>
      <w:pPr>
        <w:ind w:left="1440" w:hanging="360"/>
      </w:pPr>
      <w:rPr>
        <w:rFonts w:ascii="Courier New" w:hAnsi="Courier New" w:hint="default"/>
      </w:rPr>
    </w:lvl>
    <w:lvl w:ilvl="2" w:tplc="229047CA">
      <w:start w:val="1"/>
      <w:numFmt w:val="bullet"/>
      <w:lvlText w:val=""/>
      <w:lvlJc w:val="left"/>
      <w:pPr>
        <w:ind w:left="2160" w:hanging="360"/>
      </w:pPr>
      <w:rPr>
        <w:rFonts w:ascii="Wingdings" w:hAnsi="Wingdings" w:hint="default"/>
      </w:rPr>
    </w:lvl>
    <w:lvl w:ilvl="3" w:tplc="99F4BFBA">
      <w:start w:val="1"/>
      <w:numFmt w:val="bullet"/>
      <w:lvlText w:val=""/>
      <w:lvlJc w:val="left"/>
      <w:pPr>
        <w:ind w:left="2880" w:hanging="360"/>
      </w:pPr>
      <w:rPr>
        <w:rFonts w:ascii="Symbol" w:hAnsi="Symbol" w:hint="default"/>
      </w:rPr>
    </w:lvl>
    <w:lvl w:ilvl="4" w:tplc="B8507FA0">
      <w:start w:val="1"/>
      <w:numFmt w:val="bullet"/>
      <w:lvlText w:val="o"/>
      <w:lvlJc w:val="left"/>
      <w:pPr>
        <w:ind w:left="3600" w:hanging="360"/>
      </w:pPr>
      <w:rPr>
        <w:rFonts w:ascii="Courier New" w:hAnsi="Courier New" w:hint="default"/>
      </w:rPr>
    </w:lvl>
    <w:lvl w:ilvl="5" w:tplc="8F74E8E4">
      <w:start w:val="1"/>
      <w:numFmt w:val="bullet"/>
      <w:lvlText w:val=""/>
      <w:lvlJc w:val="left"/>
      <w:pPr>
        <w:ind w:left="4320" w:hanging="360"/>
      </w:pPr>
      <w:rPr>
        <w:rFonts w:ascii="Wingdings" w:hAnsi="Wingdings" w:hint="default"/>
      </w:rPr>
    </w:lvl>
    <w:lvl w:ilvl="6" w:tplc="0D4A50BA">
      <w:start w:val="1"/>
      <w:numFmt w:val="bullet"/>
      <w:lvlText w:val=""/>
      <w:lvlJc w:val="left"/>
      <w:pPr>
        <w:ind w:left="5040" w:hanging="360"/>
      </w:pPr>
      <w:rPr>
        <w:rFonts w:ascii="Symbol" w:hAnsi="Symbol" w:hint="default"/>
      </w:rPr>
    </w:lvl>
    <w:lvl w:ilvl="7" w:tplc="75E8C514">
      <w:start w:val="1"/>
      <w:numFmt w:val="bullet"/>
      <w:lvlText w:val="o"/>
      <w:lvlJc w:val="left"/>
      <w:pPr>
        <w:ind w:left="5760" w:hanging="360"/>
      </w:pPr>
      <w:rPr>
        <w:rFonts w:ascii="Courier New" w:hAnsi="Courier New" w:hint="default"/>
      </w:rPr>
    </w:lvl>
    <w:lvl w:ilvl="8" w:tplc="2E8E569C">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4AA225A"/>
    <w:rsid w:val="00050E75"/>
    <w:rsid w:val="00052735"/>
    <w:rsid w:val="001753B7"/>
    <w:rsid w:val="001E1F0B"/>
    <w:rsid w:val="001E6194"/>
    <w:rsid w:val="00236A2C"/>
    <w:rsid w:val="002E4498"/>
    <w:rsid w:val="003A7AFF"/>
    <w:rsid w:val="003D318A"/>
    <w:rsid w:val="004715AF"/>
    <w:rsid w:val="004A7C27"/>
    <w:rsid w:val="007F258B"/>
    <w:rsid w:val="00934254"/>
    <w:rsid w:val="00BF587A"/>
    <w:rsid w:val="00C72480"/>
    <w:rsid w:val="00D37094"/>
    <w:rsid w:val="00E61B7D"/>
    <w:rsid w:val="00F06258"/>
    <w:rsid w:val="02FE1756"/>
    <w:rsid w:val="0324C289"/>
    <w:rsid w:val="0369E56F"/>
    <w:rsid w:val="05AD2C7E"/>
    <w:rsid w:val="05B255FF"/>
    <w:rsid w:val="08155078"/>
    <w:rsid w:val="0C239761"/>
    <w:rsid w:val="0F9FCD63"/>
    <w:rsid w:val="11704B63"/>
    <w:rsid w:val="1292D8E5"/>
    <w:rsid w:val="12D76E25"/>
    <w:rsid w:val="142AB1AD"/>
    <w:rsid w:val="14521F89"/>
    <w:rsid w:val="14733E86"/>
    <w:rsid w:val="15DFAA6B"/>
    <w:rsid w:val="1762526F"/>
    <w:rsid w:val="185A0CFB"/>
    <w:rsid w:val="19D58BA0"/>
    <w:rsid w:val="1C7E506B"/>
    <w:rsid w:val="1F28083B"/>
    <w:rsid w:val="20931C74"/>
    <w:rsid w:val="2271E0B9"/>
    <w:rsid w:val="26985612"/>
    <w:rsid w:val="2B00915A"/>
    <w:rsid w:val="2B8AB191"/>
    <w:rsid w:val="2D2A798B"/>
    <w:rsid w:val="2E38321C"/>
    <w:rsid w:val="2EEC1E0F"/>
    <w:rsid w:val="32131B72"/>
    <w:rsid w:val="3395C376"/>
    <w:rsid w:val="34A773A0"/>
    <w:rsid w:val="3688081F"/>
    <w:rsid w:val="36CD6438"/>
    <w:rsid w:val="39BFA8E1"/>
    <w:rsid w:val="39EE0824"/>
    <w:rsid w:val="3C5C8595"/>
    <w:rsid w:val="3DB0C4B9"/>
    <w:rsid w:val="3FCC3910"/>
    <w:rsid w:val="42CBC719"/>
    <w:rsid w:val="44AA225A"/>
    <w:rsid w:val="45983200"/>
    <w:rsid w:val="48EB5804"/>
    <w:rsid w:val="4CAABC18"/>
    <w:rsid w:val="4F26518B"/>
    <w:rsid w:val="509257CE"/>
    <w:rsid w:val="51509841"/>
    <w:rsid w:val="530E1545"/>
    <w:rsid w:val="55C25DC0"/>
    <w:rsid w:val="56240964"/>
    <w:rsid w:val="57403D6F"/>
    <w:rsid w:val="58281B43"/>
    <w:rsid w:val="5CAFA50B"/>
    <w:rsid w:val="5D639798"/>
    <w:rsid w:val="5D870DDB"/>
    <w:rsid w:val="5F2342E3"/>
    <w:rsid w:val="618E0226"/>
    <w:rsid w:val="61CBA307"/>
    <w:rsid w:val="63A0E72A"/>
    <w:rsid w:val="63F3BF26"/>
    <w:rsid w:val="650343C9"/>
    <w:rsid w:val="656EA97D"/>
    <w:rsid w:val="670A79DE"/>
    <w:rsid w:val="6714C7C4"/>
    <w:rsid w:val="67BF3355"/>
    <w:rsid w:val="67E5733C"/>
    <w:rsid w:val="69180FD2"/>
    <w:rsid w:val="6D164334"/>
    <w:rsid w:val="6E4870D9"/>
    <w:rsid w:val="78C91A12"/>
    <w:rsid w:val="7CCEA961"/>
    <w:rsid w:val="7F525796"/>
    <w:rsid w:val="7FED21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AA225A"/>
  <w15:chartTrackingRefBased/>
  <w15:docId w15:val="{D43E3ED5-1503-4EE0-9EA9-3327F776C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563C1" w:themeColor="hyperlink"/>
      <w:u w:val="single"/>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rsid w:val="00C724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2480"/>
  </w:style>
  <w:style w:type="paragraph" w:styleId="Footer">
    <w:name w:val="footer"/>
    <w:basedOn w:val="Normal"/>
    <w:link w:val="FooterChar"/>
    <w:uiPriority w:val="99"/>
    <w:unhideWhenUsed/>
    <w:rsid w:val="00C724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24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091135">
      <w:bodyDiv w:val="1"/>
      <w:marLeft w:val="0"/>
      <w:marRight w:val="0"/>
      <w:marTop w:val="0"/>
      <w:marBottom w:val="0"/>
      <w:divBdr>
        <w:top w:val="none" w:sz="0" w:space="0" w:color="auto"/>
        <w:left w:val="none" w:sz="0" w:space="0" w:color="auto"/>
        <w:bottom w:val="none" w:sz="0" w:space="0" w:color="auto"/>
        <w:right w:val="none" w:sz="0" w:space="0" w:color="auto"/>
      </w:divBdr>
    </w:div>
    <w:div w:id="291522536">
      <w:bodyDiv w:val="1"/>
      <w:marLeft w:val="0"/>
      <w:marRight w:val="0"/>
      <w:marTop w:val="0"/>
      <w:marBottom w:val="0"/>
      <w:divBdr>
        <w:top w:val="none" w:sz="0" w:space="0" w:color="auto"/>
        <w:left w:val="none" w:sz="0" w:space="0" w:color="auto"/>
        <w:bottom w:val="none" w:sz="0" w:space="0" w:color="auto"/>
        <w:right w:val="none" w:sz="0" w:space="0" w:color="auto"/>
      </w:divBdr>
    </w:div>
    <w:div w:id="519856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trakref.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gdamore@trakref.com"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6AB049EAD0C134884D962A41A0FE291" ma:contentTypeVersion="10" ma:contentTypeDescription="Create a new document." ma:contentTypeScope="" ma:versionID="c53202785b365ba3816b74231e3dd3a8">
  <xsd:schema xmlns:xsd="http://www.w3.org/2001/XMLSchema" xmlns:xs="http://www.w3.org/2001/XMLSchema" xmlns:p="http://schemas.microsoft.com/office/2006/metadata/properties" xmlns:ns2="af0765e8-b04f-4a0b-af7e-b7f00fa77993" xmlns:ns3="12b605e9-5f1f-46c8-a1de-54481a1d9244" targetNamespace="http://schemas.microsoft.com/office/2006/metadata/properties" ma:root="true" ma:fieldsID="94b67d342f4a349892bc5927049f2cc7" ns2:_="" ns3:_="">
    <xsd:import namespace="af0765e8-b04f-4a0b-af7e-b7f00fa77993"/>
    <xsd:import namespace="12b605e9-5f1f-46c8-a1de-54481a1d924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0765e8-b04f-4a0b-af7e-b7f00fa779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2b605e9-5f1f-46c8-a1de-54481a1d924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330C2A8-0478-452B-8808-6017BFDD8B2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58F66CD-406B-4717-B404-AAFF0E2D667E}">
  <ds:schemaRefs>
    <ds:schemaRef ds:uri="http://schemas.microsoft.com/sharepoint/v3/contenttype/forms"/>
  </ds:schemaRefs>
</ds:datastoreItem>
</file>

<file path=customXml/itemProps3.xml><?xml version="1.0" encoding="utf-8"?>
<ds:datastoreItem xmlns:ds="http://schemas.openxmlformats.org/officeDocument/2006/customXml" ds:itemID="{368E8F70-6995-4DC4-9871-F5DE0A36B3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0765e8-b04f-4a0b-af7e-b7f00fa77993"/>
    <ds:schemaRef ds:uri="12b605e9-5f1f-46c8-a1de-54481a1d92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774</Words>
  <Characters>4415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Gavin  Damore</dc:creator>
  <cp:keywords/>
  <dc:description/>
  <cp:lastModifiedBy>Gavin  Damore</cp:lastModifiedBy>
  <cp:revision>2</cp:revision>
  <dcterms:created xsi:type="dcterms:W3CDTF">2022-03-31T23:02:00Z</dcterms:created>
  <dcterms:modified xsi:type="dcterms:W3CDTF">2022-03-31T23:02:00Z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0x010100C6AB049EAD0C134884D962A41A0FE291</vt:lpwstr>
  </property>
</Properties>
</file>